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A2A96" w14:textId="77777777" w:rsidR="008A253A" w:rsidRDefault="000F2124">
      <w:pPr>
        <w:ind w:left="3520" w:right="3520"/>
        <w:rPr>
          <w:sz w:val="2"/>
        </w:rPr>
      </w:pPr>
      <w:r>
        <w:rPr>
          <w:noProof/>
        </w:rPr>
        <w:drawing>
          <wp:inline distT="0" distB="0" distL="0" distR="0" wp14:anchorId="5684B36A" wp14:editId="3BE3BB68">
            <wp:extent cx="16383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0979C" w14:textId="77777777" w:rsidR="008A253A" w:rsidRDefault="008A253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A253A" w14:paraId="2CAF5EC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854EA5A" w14:textId="77777777" w:rsidR="008A253A" w:rsidRDefault="001C7A2B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ED2E6B5" w14:textId="77777777" w:rsidR="008A253A" w:rsidRDefault="001C7A2B">
      <w:pPr>
        <w:spacing w:line="240" w:lineRule="exact"/>
      </w:pPr>
      <w:r>
        <w:t xml:space="preserve"> </w:t>
      </w:r>
    </w:p>
    <w:p w14:paraId="5BE98A5D" w14:textId="77777777" w:rsidR="008A253A" w:rsidRDefault="008A253A">
      <w:pPr>
        <w:spacing w:after="220" w:line="240" w:lineRule="exact"/>
      </w:pPr>
    </w:p>
    <w:p w14:paraId="296DFF1B" w14:textId="77777777" w:rsidR="008A253A" w:rsidRDefault="001C7A2B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FOURNITURES COURANTES ET DE SERVICES</w:t>
      </w:r>
    </w:p>
    <w:p w14:paraId="7BE0892B" w14:textId="77777777" w:rsidR="008A253A" w:rsidRDefault="008A253A">
      <w:pPr>
        <w:spacing w:line="240" w:lineRule="exact"/>
      </w:pPr>
    </w:p>
    <w:p w14:paraId="13C94A86" w14:textId="77777777" w:rsidR="008A253A" w:rsidRDefault="008A253A">
      <w:pPr>
        <w:spacing w:line="240" w:lineRule="exact"/>
      </w:pPr>
    </w:p>
    <w:p w14:paraId="2C3CA835" w14:textId="77777777" w:rsidR="008A253A" w:rsidRDefault="008A253A">
      <w:pPr>
        <w:spacing w:line="240" w:lineRule="exact"/>
      </w:pPr>
    </w:p>
    <w:p w14:paraId="6183A91C" w14:textId="77777777" w:rsidR="008A253A" w:rsidRDefault="008A253A">
      <w:pPr>
        <w:spacing w:line="240" w:lineRule="exact"/>
      </w:pPr>
    </w:p>
    <w:p w14:paraId="12FB71C3" w14:textId="77777777" w:rsidR="008A253A" w:rsidRDefault="008A253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A253A" w14:paraId="763C30D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EACA224" w14:textId="23717E9E" w:rsidR="00B66D48" w:rsidRDefault="001C7A2B" w:rsidP="00C477C2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bookmarkStart w:id="0" w:name="_Hlk211003558"/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BxINP_</w:t>
            </w:r>
            <w:r w:rsidR="004863EE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2025-</w:t>
            </w:r>
            <w:r w:rsidR="00C477C2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08</w:t>
            </w:r>
          </w:p>
          <w:p w14:paraId="12CBEB54" w14:textId="77777777" w:rsidR="00C477C2" w:rsidRDefault="00C477C2" w:rsidP="00C477C2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fr-FR"/>
              </w:rPr>
            </w:pPr>
          </w:p>
          <w:p w14:paraId="0FD4EAB1" w14:textId="37B7D131" w:rsidR="00576359" w:rsidRPr="00C67169" w:rsidRDefault="00C477C2" w:rsidP="00C67169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fr-FR"/>
              </w:rPr>
            </w:pPr>
            <w:r w:rsidRPr="00F46D6F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fr-FR"/>
              </w:rPr>
              <w:t>A</w:t>
            </w:r>
            <w:r w:rsidR="00C67169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fr-FR"/>
              </w:rPr>
              <w:t>chat d’équipements spécifiques</w:t>
            </w:r>
            <w:r w:rsidRPr="00F46D6F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fr-FR"/>
              </w:rPr>
              <w:t xml:space="preserve"> </w:t>
            </w:r>
            <w:r w:rsidR="00C67169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fr-FR"/>
              </w:rPr>
              <w:t>type</w:t>
            </w:r>
            <w:r w:rsidRPr="006E1ACE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fr-FR"/>
              </w:rPr>
              <w:t xml:space="preserve"> </w:t>
            </w:r>
            <w:r w:rsidR="00C67169" w:rsidRPr="00C67169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fr-FR"/>
              </w:rPr>
              <w:t>console de RMN (de dernière génération)</w:t>
            </w:r>
            <w:r w:rsidR="00C67169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fr-FR"/>
              </w:rPr>
              <w:t xml:space="preserve"> </w:t>
            </w:r>
            <w:r w:rsidRPr="006E1ACE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fr-FR"/>
              </w:rPr>
              <w:t xml:space="preserve">et sonde MAS haute vitesse </w:t>
            </w:r>
            <w:r w:rsidR="00C67169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fr-FR"/>
              </w:rPr>
              <w:t xml:space="preserve">ainsi que divers </w:t>
            </w:r>
            <w:r w:rsidR="00576359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fr-FR"/>
              </w:rPr>
              <w:t xml:space="preserve">modules et accessoires </w:t>
            </w:r>
            <w:r w:rsidR="00C67169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fr-FR"/>
              </w:rPr>
              <w:t xml:space="preserve">(en vue de </w:t>
            </w:r>
            <w:r w:rsidR="00C67169" w:rsidRPr="00C67169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fr-FR"/>
              </w:rPr>
              <w:t>réaliser la jouvence électronique d’un spectromètre de RMN du solide 100 MHz</w:t>
            </w:r>
            <w:r w:rsidR="00C67169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fr-FR"/>
              </w:rPr>
              <w:t>)</w:t>
            </w:r>
          </w:p>
        </w:tc>
      </w:tr>
    </w:tbl>
    <w:bookmarkEnd w:id="0"/>
    <w:p w14:paraId="7E2A65D8" w14:textId="77777777" w:rsidR="008A253A" w:rsidRDefault="001C7A2B">
      <w:pPr>
        <w:spacing w:line="240" w:lineRule="exact"/>
      </w:pPr>
      <w:r>
        <w:t xml:space="preserve"> </w:t>
      </w:r>
    </w:p>
    <w:p w14:paraId="3B920315" w14:textId="77777777" w:rsidR="008A253A" w:rsidRDefault="008A253A">
      <w:pPr>
        <w:spacing w:line="240" w:lineRule="exact"/>
      </w:pPr>
    </w:p>
    <w:p w14:paraId="6B8D20F5" w14:textId="77777777" w:rsidR="008A253A" w:rsidRDefault="008A253A">
      <w:pPr>
        <w:spacing w:line="240" w:lineRule="exact"/>
      </w:pPr>
    </w:p>
    <w:p w14:paraId="2036392A" w14:textId="77777777" w:rsidR="008A253A" w:rsidRDefault="008A253A">
      <w:pPr>
        <w:spacing w:line="240" w:lineRule="exact"/>
      </w:pPr>
    </w:p>
    <w:p w14:paraId="5B3BB1EF" w14:textId="77777777" w:rsidR="008A253A" w:rsidRDefault="008A253A">
      <w:pPr>
        <w:spacing w:line="240" w:lineRule="exact"/>
      </w:pPr>
    </w:p>
    <w:p w14:paraId="1C260813" w14:textId="77777777" w:rsidR="008A253A" w:rsidRDefault="008A253A">
      <w:pPr>
        <w:spacing w:after="40" w:line="240" w:lineRule="exact"/>
      </w:pPr>
    </w:p>
    <w:p w14:paraId="7A108A1B" w14:textId="77777777" w:rsidR="008A253A" w:rsidRDefault="001C7A2B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A253A" w14:paraId="11A25C32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F1967" w14:textId="77777777" w:rsidR="008A253A" w:rsidRDefault="001C7A2B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E7E53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244C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A520C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A796A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0B64C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E2C78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CCD89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FEBA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9E615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C9C87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DCC46" w14:textId="77777777" w:rsidR="008A253A" w:rsidRDefault="008A253A">
            <w:pPr>
              <w:rPr>
                <w:sz w:val="2"/>
              </w:rPr>
            </w:pPr>
          </w:p>
        </w:tc>
      </w:tr>
      <w:tr w:rsidR="008A253A" w14:paraId="31C2CB9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79793" w14:textId="77777777" w:rsidR="008A253A" w:rsidRDefault="008A253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E98BA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5E57F" w14:textId="77777777" w:rsidR="008A253A" w:rsidRDefault="001C7A2B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20F60" w14:textId="77777777" w:rsidR="008A253A" w:rsidRDefault="001C7A2B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D8B3" w14:textId="77777777" w:rsidR="008A253A" w:rsidRDefault="001C7A2B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2A90" w14:textId="77777777" w:rsidR="008A253A" w:rsidRDefault="001C7A2B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FA07E" w14:textId="77777777" w:rsidR="008A253A" w:rsidRDefault="001C7A2B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CD4DF" w14:textId="77777777" w:rsidR="008A253A" w:rsidRDefault="001C7A2B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F3358" w14:textId="77777777" w:rsidR="008A253A" w:rsidRDefault="001C7A2B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1A9FB" w14:textId="77777777" w:rsidR="008A253A" w:rsidRDefault="001C7A2B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FB6A" w14:textId="77777777" w:rsidR="008A253A" w:rsidRDefault="001C7A2B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40DD0" w14:textId="77777777" w:rsidR="008A253A" w:rsidRDefault="001C7A2B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8A253A" w14:paraId="2D305ED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93055" w14:textId="77777777" w:rsidR="008A253A" w:rsidRDefault="008A253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FE381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78F4C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142BB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9DDF8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54B5C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8E136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4B7D2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CE003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9C26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5151A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623C" w14:textId="77777777" w:rsidR="008A253A" w:rsidRDefault="008A253A">
            <w:pPr>
              <w:rPr>
                <w:sz w:val="2"/>
              </w:rPr>
            </w:pPr>
          </w:p>
        </w:tc>
      </w:tr>
    </w:tbl>
    <w:p w14:paraId="33B2CC59" w14:textId="77777777" w:rsidR="008A253A" w:rsidRDefault="001C7A2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A253A" w14:paraId="6A322342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64A4C" w14:textId="77777777" w:rsidR="008A253A" w:rsidRDefault="001C7A2B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D28E4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803A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07F944A" w14:textId="77777777" w:rsidR="008A253A" w:rsidRDefault="001C7A2B">
      <w:pPr>
        <w:spacing w:line="240" w:lineRule="exact"/>
      </w:pPr>
      <w:r>
        <w:t xml:space="preserve"> </w:t>
      </w:r>
    </w:p>
    <w:p w14:paraId="59689148" w14:textId="77777777" w:rsidR="008A253A" w:rsidRDefault="008A253A">
      <w:pPr>
        <w:spacing w:after="100" w:line="240" w:lineRule="exact"/>
      </w:pPr>
    </w:p>
    <w:p w14:paraId="1B9A4C0D" w14:textId="77777777" w:rsidR="008A253A" w:rsidRDefault="001C7A2B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BORDEAUX INP </w:t>
      </w:r>
    </w:p>
    <w:p w14:paraId="096460D9" w14:textId="77777777" w:rsidR="008A253A" w:rsidRDefault="001C7A2B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Avenue des Facultés</w:t>
      </w:r>
    </w:p>
    <w:p w14:paraId="6AE41B4D" w14:textId="77777777" w:rsidR="008A253A" w:rsidRDefault="001C7A2B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CS 60099</w:t>
      </w:r>
    </w:p>
    <w:p w14:paraId="4BF85B33" w14:textId="77777777" w:rsidR="008A253A" w:rsidRDefault="001C7A2B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33405 TALENCE CEDEX</w:t>
      </w:r>
    </w:p>
    <w:p w14:paraId="11CF81AE" w14:textId="77777777" w:rsidR="008A253A" w:rsidRDefault="008A253A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8A253A">
          <w:pgSz w:w="11900" w:h="16840"/>
          <w:pgMar w:top="1400" w:right="1140" w:bottom="1440" w:left="1140" w:header="1400" w:footer="1440" w:gutter="0"/>
          <w:cols w:space="708"/>
        </w:sectPr>
      </w:pPr>
    </w:p>
    <w:p w14:paraId="60AEB4FE" w14:textId="77777777" w:rsidR="008A253A" w:rsidRDefault="008A253A">
      <w:pPr>
        <w:spacing w:line="240" w:lineRule="exact"/>
      </w:pPr>
    </w:p>
    <w:p w14:paraId="29626ABD" w14:textId="77777777" w:rsidR="008A253A" w:rsidRDefault="008A253A">
      <w:pPr>
        <w:spacing w:line="240" w:lineRule="exact"/>
      </w:pPr>
    </w:p>
    <w:p w14:paraId="3FA58ECE" w14:textId="77777777" w:rsidR="008A253A" w:rsidRDefault="008A253A">
      <w:pPr>
        <w:spacing w:line="240" w:lineRule="exact"/>
      </w:pPr>
    </w:p>
    <w:p w14:paraId="4D644CE0" w14:textId="77777777" w:rsidR="008A253A" w:rsidRDefault="008A253A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A253A" w14:paraId="65251E54" w14:textId="77777777">
        <w:trPr>
          <w:trHeight w:val="52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617A0" w14:textId="77777777" w:rsidR="008A253A" w:rsidRDefault="001C7A2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8A253A" w14:paraId="1D7E8003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9681C" w14:textId="77777777" w:rsidR="008A253A" w:rsidRDefault="008A253A">
            <w:pPr>
              <w:spacing w:line="220" w:lineRule="exact"/>
              <w:rPr>
                <w:sz w:val="22"/>
              </w:rPr>
            </w:pPr>
          </w:p>
          <w:p w14:paraId="6FEBF414" w14:textId="77777777" w:rsidR="008A253A" w:rsidRDefault="000F212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994CB7" wp14:editId="5620CA57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F9169" w14:textId="77777777" w:rsidR="008A253A" w:rsidRDefault="001C7A2B">
            <w:pPr>
              <w:spacing w:before="200" w:after="180"/>
              <w:ind w:left="160" w:right="160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ED3E1" w14:textId="23D5524E" w:rsidR="00C477C2" w:rsidRPr="00C477C2" w:rsidRDefault="001C7A2B" w:rsidP="00C477C2">
            <w:pPr>
              <w:spacing w:before="200" w:after="180"/>
              <w:ind w:left="160" w:right="16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BxINP_202</w:t>
            </w:r>
            <w:r w:rsidR="004863EE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5-</w:t>
            </w:r>
            <w:r w:rsidR="00C477C2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08</w:t>
            </w:r>
          </w:p>
          <w:p w14:paraId="297F8E30" w14:textId="11F7D668" w:rsidR="008A253A" w:rsidRDefault="00C477C2" w:rsidP="00C477C2">
            <w:pPr>
              <w:spacing w:before="200" w:after="180"/>
              <w:ind w:left="160" w:right="16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C477C2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Achat d’une Jouvence électronique d’un spectromètre de RMN du solide 100 MHz et sonde MAS haute vitesse </w:t>
            </w:r>
          </w:p>
        </w:tc>
      </w:tr>
      <w:tr w:rsidR="008A253A" w14:paraId="3DED5D47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ABE3" w14:textId="77777777" w:rsidR="008A253A" w:rsidRDefault="008A253A">
            <w:pPr>
              <w:spacing w:line="220" w:lineRule="exact"/>
              <w:rPr>
                <w:sz w:val="22"/>
              </w:rPr>
            </w:pPr>
          </w:p>
          <w:p w14:paraId="702BF12A" w14:textId="77777777" w:rsidR="008A253A" w:rsidRDefault="000F212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FF5ED8" wp14:editId="59E66C3E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FBFF5" w14:textId="77777777" w:rsidR="008A253A" w:rsidRDefault="001C7A2B">
            <w:pPr>
              <w:spacing w:before="200" w:after="180"/>
              <w:ind w:left="160" w:right="160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402D5" w14:textId="28A29AEF" w:rsidR="008A253A" w:rsidRDefault="00A17264">
            <w:pPr>
              <w:spacing w:before="200" w:after="180"/>
              <w:ind w:left="160" w:right="16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val="fr-FR"/>
              </w:rPr>
              <w:t>Appel d’offres ouvert</w:t>
            </w:r>
            <w:r w:rsidR="005D0D93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(article 3.2 du présent AE)</w:t>
            </w:r>
          </w:p>
        </w:tc>
      </w:tr>
      <w:tr w:rsidR="008A253A" w14:paraId="2EC3773B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03399" w14:textId="77777777" w:rsidR="008A253A" w:rsidRDefault="008A253A">
            <w:pPr>
              <w:spacing w:line="220" w:lineRule="exact"/>
              <w:rPr>
                <w:sz w:val="22"/>
              </w:rPr>
            </w:pPr>
          </w:p>
          <w:p w14:paraId="2C686760" w14:textId="77777777" w:rsidR="008A253A" w:rsidRDefault="000F212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D37650" wp14:editId="066EDB92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28BD7" w14:textId="77777777" w:rsidR="008A253A" w:rsidRDefault="001C7A2B">
            <w:pPr>
              <w:spacing w:before="200" w:after="180"/>
              <w:ind w:left="160" w:right="160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B9943" w14:textId="77777777" w:rsidR="008A253A" w:rsidRDefault="001C7A2B">
            <w:pPr>
              <w:spacing w:before="200" w:after="180"/>
              <w:ind w:left="160" w:right="16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Marché public</w:t>
            </w:r>
          </w:p>
        </w:tc>
      </w:tr>
      <w:tr w:rsidR="008A253A" w14:paraId="6637E0C3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1EEBF" w14:textId="77777777" w:rsidR="008A253A" w:rsidRDefault="008A253A">
            <w:pPr>
              <w:spacing w:line="220" w:lineRule="exact"/>
              <w:rPr>
                <w:sz w:val="22"/>
              </w:rPr>
            </w:pPr>
          </w:p>
          <w:p w14:paraId="79F0E6D5" w14:textId="77777777" w:rsidR="008A253A" w:rsidRDefault="000F212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EA10EE" wp14:editId="5F9870B2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4643A" w14:textId="77777777" w:rsidR="008A253A" w:rsidRDefault="001C7A2B">
            <w:pPr>
              <w:spacing w:before="200" w:after="180"/>
              <w:ind w:left="160" w:right="160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DFCF" w14:textId="77777777" w:rsidR="008A253A" w:rsidRDefault="001C7A2B">
            <w:pPr>
              <w:spacing w:before="200" w:after="180"/>
              <w:ind w:left="160" w:right="16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Prix global forfaitaire</w:t>
            </w:r>
            <w:r w:rsidR="005D0D93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(article 4 du présent AE)</w:t>
            </w:r>
          </w:p>
        </w:tc>
      </w:tr>
      <w:tr w:rsidR="008A253A" w14:paraId="67191EDA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68D82" w14:textId="77777777" w:rsidR="008A253A" w:rsidRDefault="008A253A">
            <w:pPr>
              <w:spacing w:line="220" w:lineRule="exact"/>
              <w:rPr>
                <w:sz w:val="22"/>
              </w:rPr>
            </w:pPr>
          </w:p>
          <w:p w14:paraId="5E5F6095" w14:textId="77777777" w:rsidR="008A253A" w:rsidRDefault="000F212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284EA1" wp14:editId="035D5AE5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9225A" w14:textId="77777777" w:rsidR="008A253A" w:rsidRDefault="001C7A2B">
            <w:pPr>
              <w:spacing w:before="200" w:after="180"/>
              <w:ind w:left="160" w:right="160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79197" w14:textId="77777777" w:rsidR="008A253A" w:rsidRDefault="001C7A2B">
            <w:pPr>
              <w:spacing w:before="200" w:after="180"/>
              <w:ind w:left="160" w:right="16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8A253A" w14:paraId="16A595D6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17899" w14:textId="77777777" w:rsidR="008A253A" w:rsidRDefault="008A253A">
            <w:pPr>
              <w:spacing w:line="220" w:lineRule="exact"/>
              <w:rPr>
                <w:sz w:val="22"/>
              </w:rPr>
            </w:pPr>
          </w:p>
          <w:p w14:paraId="1E3C5289" w14:textId="77777777" w:rsidR="008A253A" w:rsidRDefault="000F212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74C5F4" wp14:editId="2DDAF56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71A27" w14:textId="77777777" w:rsidR="008A253A" w:rsidRDefault="001C7A2B">
            <w:pPr>
              <w:spacing w:before="200" w:after="180"/>
              <w:ind w:left="160" w:right="160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30F7A" w14:textId="70B9AECB" w:rsidR="008A253A" w:rsidRDefault="00C477C2">
            <w:pPr>
              <w:spacing w:before="200" w:after="180"/>
              <w:ind w:left="160" w:right="16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8A253A" w14:paraId="44A7821F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1F666" w14:textId="77777777" w:rsidR="008A253A" w:rsidRDefault="008A253A">
            <w:pPr>
              <w:spacing w:after="20" w:line="240" w:lineRule="exact"/>
            </w:pPr>
          </w:p>
          <w:p w14:paraId="5406A815" w14:textId="77777777" w:rsidR="008A253A" w:rsidRDefault="000F212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0599D5" wp14:editId="25EB4E4E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AFF3A" w14:textId="77777777" w:rsidR="008A253A" w:rsidRDefault="001C7A2B">
            <w:pPr>
              <w:spacing w:before="200" w:after="180"/>
              <w:ind w:left="160" w:right="160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E267F" w14:textId="77777777" w:rsidR="008A253A" w:rsidRDefault="001C7A2B">
            <w:pPr>
              <w:spacing w:before="200" w:after="180"/>
              <w:ind w:left="160" w:right="16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  <w:r w:rsidR="005D0D93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(article 7 du présent AE)</w:t>
            </w:r>
          </w:p>
        </w:tc>
      </w:tr>
      <w:tr w:rsidR="008A253A" w14:paraId="134984B6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7AAA3" w14:textId="77777777" w:rsidR="008A253A" w:rsidRDefault="008A253A">
            <w:pPr>
              <w:spacing w:line="220" w:lineRule="exact"/>
              <w:rPr>
                <w:sz w:val="22"/>
              </w:rPr>
            </w:pPr>
          </w:p>
          <w:p w14:paraId="179A2514" w14:textId="77777777" w:rsidR="008A253A" w:rsidRDefault="000F212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27DC94" wp14:editId="4745F63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D3F65" w14:textId="77777777" w:rsidR="008A253A" w:rsidRDefault="001C7A2B">
            <w:pPr>
              <w:spacing w:before="200" w:after="180"/>
              <w:ind w:left="160" w:right="160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5B1FA" w14:textId="77777777" w:rsidR="008A253A" w:rsidRDefault="001C7A2B">
            <w:pPr>
              <w:spacing w:before="200" w:after="180"/>
              <w:ind w:left="160" w:right="16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8A253A" w14:paraId="2D23FE9E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4F923" w14:textId="77777777" w:rsidR="008A253A" w:rsidRDefault="008A253A">
            <w:pPr>
              <w:spacing w:line="220" w:lineRule="exact"/>
              <w:rPr>
                <w:sz w:val="22"/>
              </w:rPr>
            </w:pPr>
          </w:p>
          <w:p w14:paraId="50865DF9" w14:textId="77777777" w:rsidR="008A253A" w:rsidRDefault="000F212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03EE74" wp14:editId="4BDFBABF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00461" w14:textId="77777777" w:rsidR="008A253A" w:rsidRDefault="001C7A2B">
            <w:pPr>
              <w:spacing w:before="120" w:after="120" w:line="244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4DECC" w14:textId="77777777" w:rsidR="008A253A" w:rsidRDefault="004863EE">
            <w:pPr>
              <w:spacing w:before="200" w:after="180"/>
              <w:ind w:left="160" w:right="16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</w:tbl>
    <w:p w14:paraId="58EBCA50" w14:textId="77777777" w:rsidR="008A253A" w:rsidRDefault="008A253A">
      <w:pPr>
        <w:sectPr w:rsidR="008A253A">
          <w:pgSz w:w="11900" w:h="16840"/>
          <w:pgMar w:top="1440" w:right="1160" w:bottom="1440" w:left="1140" w:header="1440" w:footer="1440" w:gutter="0"/>
          <w:cols w:space="708"/>
        </w:sectPr>
      </w:pPr>
    </w:p>
    <w:p w14:paraId="68BD53E0" w14:textId="77777777" w:rsidR="008A253A" w:rsidRDefault="001C7A2B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42479908" w14:textId="77777777" w:rsidR="008A253A" w:rsidRDefault="008A253A">
      <w:pPr>
        <w:spacing w:after="80" w:line="240" w:lineRule="exact"/>
      </w:pPr>
    </w:p>
    <w:p w14:paraId="4FC6ADE2" w14:textId="0AA5A258" w:rsidR="005D0D93" w:rsidRDefault="001C7A2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162415012" w:history="1">
        <w:r w:rsidR="005D0D93" w:rsidRPr="00583419">
          <w:rPr>
            <w:rStyle w:val="Lienhypertexte"/>
            <w:rFonts w:ascii="Calibri" w:eastAsia="Calibri" w:hAnsi="Calibri" w:cs="Calibri"/>
            <w:noProof/>
            <w:lang w:val="fr-FR"/>
          </w:rPr>
          <w:t>1 - Identification de l'acheteur</w:t>
        </w:r>
        <w:r w:rsidR="005D0D93">
          <w:rPr>
            <w:noProof/>
          </w:rPr>
          <w:tab/>
        </w:r>
        <w:r w:rsidR="005D0D93">
          <w:rPr>
            <w:noProof/>
          </w:rPr>
          <w:fldChar w:fldCharType="begin"/>
        </w:r>
        <w:r w:rsidR="005D0D93">
          <w:rPr>
            <w:noProof/>
          </w:rPr>
          <w:instrText xml:space="preserve"> PAGEREF _Toc162415012 \h </w:instrText>
        </w:r>
        <w:r w:rsidR="005D0D93">
          <w:rPr>
            <w:noProof/>
          </w:rPr>
        </w:r>
        <w:r w:rsidR="005D0D93">
          <w:rPr>
            <w:noProof/>
          </w:rPr>
          <w:fldChar w:fldCharType="separate"/>
        </w:r>
        <w:r w:rsidR="00B94AC6">
          <w:rPr>
            <w:noProof/>
          </w:rPr>
          <w:t>4</w:t>
        </w:r>
        <w:r w:rsidR="005D0D93">
          <w:rPr>
            <w:noProof/>
          </w:rPr>
          <w:fldChar w:fldCharType="end"/>
        </w:r>
      </w:hyperlink>
    </w:p>
    <w:p w14:paraId="1409991C" w14:textId="23EF1BA3" w:rsidR="005D0D93" w:rsidRDefault="002C54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2415013" w:history="1">
        <w:r w:rsidR="005D0D93" w:rsidRPr="00583419">
          <w:rPr>
            <w:rStyle w:val="Lienhypertexte"/>
            <w:rFonts w:ascii="Calibri" w:eastAsia="Calibri" w:hAnsi="Calibri" w:cs="Calibri"/>
            <w:noProof/>
            <w:lang w:val="fr-FR"/>
          </w:rPr>
          <w:t>2 - Identification du co-contractant</w:t>
        </w:r>
        <w:r w:rsidR="005D0D93">
          <w:rPr>
            <w:noProof/>
          </w:rPr>
          <w:tab/>
        </w:r>
        <w:r w:rsidR="005D0D93">
          <w:rPr>
            <w:noProof/>
          </w:rPr>
          <w:fldChar w:fldCharType="begin"/>
        </w:r>
        <w:r w:rsidR="005D0D93">
          <w:rPr>
            <w:noProof/>
          </w:rPr>
          <w:instrText xml:space="preserve"> PAGEREF _Toc162415013 \h </w:instrText>
        </w:r>
        <w:r w:rsidR="005D0D93">
          <w:rPr>
            <w:noProof/>
          </w:rPr>
        </w:r>
        <w:r w:rsidR="005D0D93">
          <w:rPr>
            <w:noProof/>
          </w:rPr>
          <w:fldChar w:fldCharType="separate"/>
        </w:r>
        <w:r w:rsidR="00B94AC6">
          <w:rPr>
            <w:noProof/>
          </w:rPr>
          <w:t>4</w:t>
        </w:r>
        <w:r w:rsidR="005D0D93">
          <w:rPr>
            <w:noProof/>
          </w:rPr>
          <w:fldChar w:fldCharType="end"/>
        </w:r>
      </w:hyperlink>
    </w:p>
    <w:p w14:paraId="4F439120" w14:textId="6192B6FB" w:rsidR="005D0D93" w:rsidRDefault="002C54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2415014" w:history="1">
        <w:r w:rsidR="005D0D93" w:rsidRPr="00583419">
          <w:rPr>
            <w:rStyle w:val="Lienhypertexte"/>
            <w:rFonts w:ascii="Calibri" w:eastAsia="Calibri" w:hAnsi="Calibri" w:cs="Calibri"/>
            <w:noProof/>
            <w:lang w:val="fr-FR"/>
          </w:rPr>
          <w:t>3 - Dispositions générales</w:t>
        </w:r>
        <w:r w:rsidR="005D0D93">
          <w:rPr>
            <w:noProof/>
          </w:rPr>
          <w:tab/>
        </w:r>
        <w:r w:rsidR="005D0D93">
          <w:rPr>
            <w:noProof/>
          </w:rPr>
          <w:fldChar w:fldCharType="begin"/>
        </w:r>
        <w:r w:rsidR="005D0D93">
          <w:rPr>
            <w:noProof/>
          </w:rPr>
          <w:instrText xml:space="preserve"> PAGEREF _Toc162415014 \h </w:instrText>
        </w:r>
        <w:r w:rsidR="005D0D93">
          <w:rPr>
            <w:noProof/>
          </w:rPr>
        </w:r>
        <w:r w:rsidR="005D0D93">
          <w:rPr>
            <w:noProof/>
          </w:rPr>
          <w:fldChar w:fldCharType="separate"/>
        </w:r>
        <w:r w:rsidR="00B94AC6">
          <w:rPr>
            <w:noProof/>
          </w:rPr>
          <w:t>6</w:t>
        </w:r>
        <w:r w:rsidR="005D0D93">
          <w:rPr>
            <w:noProof/>
          </w:rPr>
          <w:fldChar w:fldCharType="end"/>
        </w:r>
      </w:hyperlink>
    </w:p>
    <w:p w14:paraId="6E235D2D" w14:textId="353C2392" w:rsidR="005D0D93" w:rsidRDefault="002C548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2415015" w:history="1">
        <w:r w:rsidR="005D0D93" w:rsidRPr="00583419">
          <w:rPr>
            <w:rStyle w:val="Lienhypertexte"/>
            <w:rFonts w:ascii="Calibri" w:eastAsia="Calibri" w:hAnsi="Calibri" w:cs="Calibri"/>
            <w:noProof/>
            <w:lang w:val="fr-FR"/>
          </w:rPr>
          <w:t>3.1 - Objet</w:t>
        </w:r>
        <w:r w:rsidR="005D0D93">
          <w:rPr>
            <w:noProof/>
          </w:rPr>
          <w:tab/>
        </w:r>
        <w:r w:rsidR="005D0D93">
          <w:rPr>
            <w:noProof/>
          </w:rPr>
          <w:fldChar w:fldCharType="begin"/>
        </w:r>
        <w:r w:rsidR="005D0D93">
          <w:rPr>
            <w:noProof/>
          </w:rPr>
          <w:instrText xml:space="preserve"> PAGEREF _Toc162415015 \h </w:instrText>
        </w:r>
        <w:r w:rsidR="005D0D93">
          <w:rPr>
            <w:noProof/>
          </w:rPr>
        </w:r>
        <w:r w:rsidR="005D0D93">
          <w:rPr>
            <w:noProof/>
          </w:rPr>
          <w:fldChar w:fldCharType="separate"/>
        </w:r>
        <w:r w:rsidR="00B94AC6">
          <w:rPr>
            <w:noProof/>
          </w:rPr>
          <w:t>6</w:t>
        </w:r>
        <w:r w:rsidR="005D0D93">
          <w:rPr>
            <w:noProof/>
          </w:rPr>
          <w:fldChar w:fldCharType="end"/>
        </w:r>
      </w:hyperlink>
    </w:p>
    <w:p w14:paraId="5DBA7E68" w14:textId="6BE9E841" w:rsidR="005D0D93" w:rsidRDefault="002C548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2415016" w:history="1">
        <w:r w:rsidR="005D0D93" w:rsidRPr="00583419">
          <w:rPr>
            <w:rStyle w:val="Lienhypertexte"/>
            <w:rFonts w:ascii="Calibri" w:eastAsia="Calibri" w:hAnsi="Calibri" w:cs="Calibri"/>
            <w:noProof/>
            <w:lang w:val="fr-FR"/>
          </w:rPr>
          <w:t>3.2 - Mode de passation</w:t>
        </w:r>
        <w:r w:rsidR="005D0D93">
          <w:rPr>
            <w:noProof/>
          </w:rPr>
          <w:tab/>
        </w:r>
        <w:r w:rsidR="005D0D93">
          <w:rPr>
            <w:noProof/>
          </w:rPr>
          <w:fldChar w:fldCharType="begin"/>
        </w:r>
        <w:r w:rsidR="005D0D93">
          <w:rPr>
            <w:noProof/>
          </w:rPr>
          <w:instrText xml:space="preserve"> PAGEREF _Toc162415016 \h </w:instrText>
        </w:r>
        <w:r w:rsidR="005D0D93">
          <w:rPr>
            <w:noProof/>
          </w:rPr>
        </w:r>
        <w:r w:rsidR="005D0D93">
          <w:rPr>
            <w:noProof/>
          </w:rPr>
          <w:fldChar w:fldCharType="separate"/>
        </w:r>
        <w:r w:rsidR="00B94AC6">
          <w:rPr>
            <w:noProof/>
          </w:rPr>
          <w:t>6</w:t>
        </w:r>
        <w:r w:rsidR="005D0D93">
          <w:rPr>
            <w:noProof/>
          </w:rPr>
          <w:fldChar w:fldCharType="end"/>
        </w:r>
      </w:hyperlink>
    </w:p>
    <w:p w14:paraId="56904DBF" w14:textId="54580116" w:rsidR="005D0D93" w:rsidRDefault="002C548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2415017" w:history="1">
        <w:r w:rsidR="005D0D93" w:rsidRPr="00583419">
          <w:rPr>
            <w:rStyle w:val="Lienhypertexte"/>
            <w:rFonts w:ascii="Calibri" w:eastAsia="Calibri" w:hAnsi="Calibri" w:cs="Calibri"/>
            <w:noProof/>
            <w:lang w:val="fr-FR"/>
          </w:rPr>
          <w:t>3.3 - Forme de contrat</w:t>
        </w:r>
        <w:r w:rsidR="005D0D93">
          <w:rPr>
            <w:noProof/>
          </w:rPr>
          <w:tab/>
        </w:r>
        <w:r w:rsidR="005D0D93">
          <w:rPr>
            <w:noProof/>
          </w:rPr>
          <w:fldChar w:fldCharType="begin"/>
        </w:r>
        <w:r w:rsidR="005D0D93">
          <w:rPr>
            <w:noProof/>
          </w:rPr>
          <w:instrText xml:space="preserve"> PAGEREF _Toc162415017 \h </w:instrText>
        </w:r>
        <w:r w:rsidR="005D0D93">
          <w:rPr>
            <w:noProof/>
          </w:rPr>
        </w:r>
        <w:r w:rsidR="005D0D93">
          <w:rPr>
            <w:noProof/>
          </w:rPr>
          <w:fldChar w:fldCharType="separate"/>
        </w:r>
        <w:r w:rsidR="00B94AC6">
          <w:rPr>
            <w:noProof/>
          </w:rPr>
          <w:t>6</w:t>
        </w:r>
        <w:r w:rsidR="005D0D93">
          <w:rPr>
            <w:noProof/>
          </w:rPr>
          <w:fldChar w:fldCharType="end"/>
        </w:r>
      </w:hyperlink>
    </w:p>
    <w:p w14:paraId="79037CCA" w14:textId="4923F71B" w:rsidR="005D0D93" w:rsidRDefault="002C54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2415018" w:history="1">
        <w:r w:rsidR="005D0D93" w:rsidRPr="00583419">
          <w:rPr>
            <w:rStyle w:val="Lienhypertexte"/>
            <w:rFonts w:ascii="Calibri" w:eastAsia="Calibri" w:hAnsi="Calibri" w:cs="Calibri"/>
            <w:noProof/>
            <w:lang w:val="fr-FR"/>
          </w:rPr>
          <w:t>4 - Prix</w:t>
        </w:r>
        <w:r w:rsidR="005D0D93">
          <w:rPr>
            <w:noProof/>
          </w:rPr>
          <w:tab/>
        </w:r>
        <w:r w:rsidR="005D0D93">
          <w:rPr>
            <w:noProof/>
          </w:rPr>
          <w:fldChar w:fldCharType="begin"/>
        </w:r>
        <w:r w:rsidR="005D0D93">
          <w:rPr>
            <w:noProof/>
          </w:rPr>
          <w:instrText xml:space="preserve"> PAGEREF _Toc162415018 \h </w:instrText>
        </w:r>
        <w:r w:rsidR="005D0D93">
          <w:rPr>
            <w:noProof/>
          </w:rPr>
        </w:r>
        <w:r w:rsidR="005D0D93">
          <w:rPr>
            <w:noProof/>
          </w:rPr>
          <w:fldChar w:fldCharType="separate"/>
        </w:r>
        <w:r w:rsidR="00B94AC6">
          <w:rPr>
            <w:noProof/>
          </w:rPr>
          <w:t>6</w:t>
        </w:r>
        <w:r w:rsidR="005D0D93">
          <w:rPr>
            <w:noProof/>
          </w:rPr>
          <w:fldChar w:fldCharType="end"/>
        </w:r>
      </w:hyperlink>
    </w:p>
    <w:p w14:paraId="15D73A83" w14:textId="387C93D8" w:rsidR="005D0D93" w:rsidRDefault="002C54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2415019" w:history="1">
        <w:r w:rsidR="005D0D93" w:rsidRPr="00583419">
          <w:rPr>
            <w:rStyle w:val="Lienhypertexte"/>
            <w:rFonts w:ascii="Calibri" w:eastAsia="Calibri" w:hAnsi="Calibri" w:cs="Calibri"/>
            <w:noProof/>
            <w:lang w:val="fr-FR"/>
          </w:rPr>
          <w:t>5 – Durée du contrat et Délai d'exécution</w:t>
        </w:r>
        <w:r w:rsidR="005D0D93">
          <w:rPr>
            <w:noProof/>
          </w:rPr>
          <w:tab/>
        </w:r>
        <w:r w:rsidR="005D0D93">
          <w:rPr>
            <w:noProof/>
          </w:rPr>
          <w:fldChar w:fldCharType="begin"/>
        </w:r>
        <w:r w:rsidR="005D0D93">
          <w:rPr>
            <w:noProof/>
          </w:rPr>
          <w:instrText xml:space="preserve"> PAGEREF _Toc162415019 \h </w:instrText>
        </w:r>
        <w:r w:rsidR="005D0D93">
          <w:rPr>
            <w:noProof/>
          </w:rPr>
        </w:r>
        <w:r w:rsidR="005D0D93">
          <w:rPr>
            <w:noProof/>
          </w:rPr>
          <w:fldChar w:fldCharType="separate"/>
        </w:r>
        <w:r w:rsidR="00B94AC6">
          <w:rPr>
            <w:noProof/>
          </w:rPr>
          <w:t>6</w:t>
        </w:r>
        <w:r w:rsidR="005D0D93">
          <w:rPr>
            <w:noProof/>
          </w:rPr>
          <w:fldChar w:fldCharType="end"/>
        </w:r>
      </w:hyperlink>
    </w:p>
    <w:p w14:paraId="7CEC6111" w14:textId="2FF00E17" w:rsidR="005D0D93" w:rsidRDefault="002C54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2415020" w:history="1">
        <w:r w:rsidR="005D0D93" w:rsidRPr="00583419">
          <w:rPr>
            <w:rStyle w:val="Lienhypertexte"/>
            <w:rFonts w:ascii="Calibri" w:eastAsia="Calibri" w:hAnsi="Calibri" w:cs="Calibri"/>
            <w:noProof/>
            <w:lang w:val="fr-FR"/>
          </w:rPr>
          <w:t>6 - Paiement</w:t>
        </w:r>
        <w:r w:rsidR="005D0D93">
          <w:rPr>
            <w:noProof/>
          </w:rPr>
          <w:tab/>
        </w:r>
        <w:r w:rsidR="005D0D93">
          <w:rPr>
            <w:noProof/>
          </w:rPr>
          <w:fldChar w:fldCharType="begin"/>
        </w:r>
        <w:r w:rsidR="005D0D93">
          <w:rPr>
            <w:noProof/>
          </w:rPr>
          <w:instrText xml:space="preserve"> PAGEREF _Toc162415020 \h </w:instrText>
        </w:r>
        <w:r w:rsidR="005D0D93">
          <w:rPr>
            <w:noProof/>
          </w:rPr>
        </w:r>
        <w:r w:rsidR="005D0D93">
          <w:rPr>
            <w:noProof/>
          </w:rPr>
          <w:fldChar w:fldCharType="separate"/>
        </w:r>
        <w:r w:rsidR="00B94AC6">
          <w:rPr>
            <w:noProof/>
          </w:rPr>
          <w:t>6</w:t>
        </w:r>
        <w:r w:rsidR="005D0D93">
          <w:rPr>
            <w:noProof/>
          </w:rPr>
          <w:fldChar w:fldCharType="end"/>
        </w:r>
      </w:hyperlink>
    </w:p>
    <w:p w14:paraId="1354D332" w14:textId="26C07BE3" w:rsidR="005D0D93" w:rsidRDefault="002C54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2415021" w:history="1">
        <w:r w:rsidR="005D0D93" w:rsidRPr="00583419">
          <w:rPr>
            <w:rStyle w:val="Lienhypertexte"/>
            <w:rFonts w:ascii="Calibri" w:eastAsia="Calibri" w:hAnsi="Calibri" w:cs="Calibri"/>
            <w:noProof/>
            <w:lang w:val="fr-FR"/>
          </w:rPr>
          <w:t>7 - Avance</w:t>
        </w:r>
        <w:r w:rsidR="005D0D93">
          <w:rPr>
            <w:noProof/>
          </w:rPr>
          <w:tab/>
        </w:r>
        <w:r w:rsidR="005D0D93">
          <w:rPr>
            <w:noProof/>
          </w:rPr>
          <w:fldChar w:fldCharType="begin"/>
        </w:r>
        <w:r w:rsidR="005D0D93">
          <w:rPr>
            <w:noProof/>
          </w:rPr>
          <w:instrText xml:space="preserve"> PAGEREF _Toc162415021 \h </w:instrText>
        </w:r>
        <w:r w:rsidR="005D0D93">
          <w:rPr>
            <w:noProof/>
          </w:rPr>
        </w:r>
        <w:r w:rsidR="005D0D93">
          <w:rPr>
            <w:noProof/>
          </w:rPr>
          <w:fldChar w:fldCharType="separate"/>
        </w:r>
        <w:r w:rsidR="00B94AC6">
          <w:rPr>
            <w:noProof/>
          </w:rPr>
          <w:t>8</w:t>
        </w:r>
        <w:r w:rsidR="005D0D93">
          <w:rPr>
            <w:noProof/>
          </w:rPr>
          <w:fldChar w:fldCharType="end"/>
        </w:r>
      </w:hyperlink>
    </w:p>
    <w:p w14:paraId="3836EF1E" w14:textId="3A7BF81B" w:rsidR="005D0D93" w:rsidRDefault="002C54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2415022" w:history="1">
        <w:r w:rsidR="005D0D93" w:rsidRPr="00583419">
          <w:rPr>
            <w:rStyle w:val="Lienhypertexte"/>
            <w:rFonts w:ascii="Calibri" w:eastAsia="Calibri" w:hAnsi="Calibri" w:cs="Calibri"/>
            <w:noProof/>
            <w:lang w:val="fr-FR"/>
          </w:rPr>
          <w:t>8 - Nomenclature(s)</w:t>
        </w:r>
        <w:r w:rsidR="005D0D93">
          <w:rPr>
            <w:noProof/>
          </w:rPr>
          <w:tab/>
        </w:r>
        <w:r w:rsidR="005D0D93">
          <w:rPr>
            <w:noProof/>
          </w:rPr>
          <w:fldChar w:fldCharType="begin"/>
        </w:r>
        <w:r w:rsidR="005D0D93">
          <w:rPr>
            <w:noProof/>
          </w:rPr>
          <w:instrText xml:space="preserve"> PAGEREF _Toc162415022 \h </w:instrText>
        </w:r>
        <w:r w:rsidR="005D0D93">
          <w:rPr>
            <w:noProof/>
          </w:rPr>
        </w:r>
        <w:r w:rsidR="005D0D93">
          <w:rPr>
            <w:noProof/>
          </w:rPr>
          <w:fldChar w:fldCharType="separate"/>
        </w:r>
        <w:r w:rsidR="00B94AC6">
          <w:rPr>
            <w:noProof/>
          </w:rPr>
          <w:t>8</w:t>
        </w:r>
        <w:r w:rsidR="005D0D93">
          <w:rPr>
            <w:noProof/>
          </w:rPr>
          <w:fldChar w:fldCharType="end"/>
        </w:r>
      </w:hyperlink>
    </w:p>
    <w:p w14:paraId="2E803674" w14:textId="6C9D7080" w:rsidR="005D0D93" w:rsidRDefault="002C54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2415023" w:history="1">
        <w:r w:rsidR="005D0D93" w:rsidRPr="00583419">
          <w:rPr>
            <w:rStyle w:val="Lienhypertexte"/>
            <w:rFonts w:ascii="Calibri" w:eastAsia="Calibri" w:hAnsi="Calibri" w:cs="Calibri"/>
            <w:noProof/>
            <w:lang w:val="fr-FR"/>
          </w:rPr>
          <w:t>9 - Signature</w:t>
        </w:r>
        <w:r w:rsidR="005D0D93">
          <w:rPr>
            <w:noProof/>
          </w:rPr>
          <w:tab/>
        </w:r>
        <w:r w:rsidR="005D0D93">
          <w:rPr>
            <w:noProof/>
          </w:rPr>
          <w:fldChar w:fldCharType="begin"/>
        </w:r>
        <w:r w:rsidR="005D0D93">
          <w:rPr>
            <w:noProof/>
          </w:rPr>
          <w:instrText xml:space="preserve"> PAGEREF _Toc162415023 \h </w:instrText>
        </w:r>
        <w:r w:rsidR="005D0D93">
          <w:rPr>
            <w:noProof/>
          </w:rPr>
        </w:r>
        <w:r w:rsidR="005D0D93">
          <w:rPr>
            <w:noProof/>
          </w:rPr>
          <w:fldChar w:fldCharType="separate"/>
        </w:r>
        <w:r w:rsidR="00B94AC6">
          <w:rPr>
            <w:noProof/>
          </w:rPr>
          <w:t>8</w:t>
        </w:r>
        <w:r w:rsidR="005D0D93">
          <w:rPr>
            <w:noProof/>
          </w:rPr>
          <w:fldChar w:fldCharType="end"/>
        </w:r>
      </w:hyperlink>
    </w:p>
    <w:p w14:paraId="07B5D0D8" w14:textId="4BE0406A" w:rsidR="005D0D93" w:rsidRDefault="002C54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2415024" w:history="1">
        <w:r w:rsidR="005D0D93" w:rsidRPr="00583419">
          <w:rPr>
            <w:rStyle w:val="Lienhypertexte"/>
            <w:rFonts w:ascii="Calibri" w:eastAsia="Calibri" w:hAnsi="Calibri" w:cs="Calibri"/>
            <w:noProof/>
            <w:lang w:val="fr-FR"/>
          </w:rPr>
          <w:t>ANNEXE N° 1 : DÉSIGNATION DES CO-TRAITANTS ET RÉPARTITION DES PRESTATIONS</w:t>
        </w:r>
        <w:r w:rsidR="005D0D93">
          <w:rPr>
            <w:noProof/>
          </w:rPr>
          <w:tab/>
        </w:r>
        <w:r w:rsidR="005D0D93">
          <w:rPr>
            <w:noProof/>
          </w:rPr>
          <w:fldChar w:fldCharType="begin"/>
        </w:r>
        <w:r w:rsidR="005D0D93">
          <w:rPr>
            <w:noProof/>
          </w:rPr>
          <w:instrText xml:space="preserve"> PAGEREF _Toc162415024 \h </w:instrText>
        </w:r>
        <w:r w:rsidR="005D0D93">
          <w:rPr>
            <w:noProof/>
          </w:rPr>
        </w:r>
        <w:r w:rsidR="005D0D93">
          <w:rPr>
            <w:noProof/>
          </w:rPr>
          <w:fldChar w:fldCharType="separate"/>
        </w:r>
        <w:r w:rsidR="00B94AC6">
          <w:rPr>
            <w:noProof/>
          </w:rPr>
          <w:t>11</w:t>
        </w:r>
        <w:r w:rsidR="005D0D93">
          <w:rPr>
            <w:noProof/>
          </w:rPr>
          <w:fldChar w:fldCharType="end"/>
        </w:r>
      </w:hyperlink>
    </w:p>
    <w:p w14:paraId="651993A2" w14:textId="1E008EC3" w:rsidR="005D0D93" w:rsidRDefault="002C54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2415025" w:history="1">
        <w:r w:rsidR="005D0D93" w:rsidRPr="00583419">
          <w:rPr>
            <w:rStyle w:val="Lienhypertexte"/>
            <w:rFonts w:ascii="Calibri" w:eastAsia="Calibri" w:hAnsi="Calibri" w:cs="Calibri"/>
            <w:noProof/>
            <w:lang w:val="fr-FR"/>
          </w:rPr>
          <w:t>ANNEXE N° 2 : DÉCOMPOSITION DU PRIX GLOBAL ET FORFAITAIRE (DPGF)</w:t>
        </w:r>
        <w:r w:rsidR="005D0D93">
          <w:rPr>
            <w:noProof/>
          </w:rPr>
          <w:tab/>
        </w:r>
        <w:r w:rsidR="005D0D93">
          <w:rPr>
            <w:noProof/>
          </w:rPr>
          <w:fldChar w:fldCharType="begin"/>
        </w:r>
        <w:r w:rsidR="005D0D93">
          <w:rPr>
            <w:noProof/>
          </w:rPr>
          <w:instrText xml:space="preserve"> PAGEREF _Toc162415025 \h </w:instrText>
        </w:r>
        <w:r w:rsidR="005D0D93">
          <w:rPr>
            <w:noProof/>
          </w:rPr>
        </w:r>
        <w:r w:rsidR="005D0D93">
          <w:rPr>
            <w:noProof/>
          </w:rPr>
          <w:fldChar w:fldCharType="separate"/>
        </w:r>
        <w:r w:rsidR="00B94AC6">
          <w:rPr>
            <w:noProof/>
          </w:rPr>
          <w:t>12</w:t>
        </w:r>
        <w:r w:rsidR="005D0D93">
          <w:rPr>
            <w:noProof/>
          </w:rPr>
          <w:fldChar w:fldCharType="end"/>
        </w:r>
      </w:hyperlink>
    </w:p>
    <w:p w14:paraId="21418B4A" w14:textId="77777777" w:rsidR="008A253A" w:rsidRDefault="001C7A2B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8A253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A253A" w14:paraId="32B89E99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A895CC3" w14:textId="77777777" w:rsidR="008A253A" w:rsidRDefault="001C7A2B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" w:name="ArtL1_AE-3-A2"/>
            <w:bookmarkStart w:id="2" w:name="_Toc162415012"/>
            <w:bookmarkEnd w:id="1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2"/>
          </w:p>
        </w:tc>
      </w:tr>
    </w:tbl>
    <w:p w14:paraId="6FA933CA" w14:textId="77777777" w:rsidR="008A253A" w:rsidRDefault="001C7A2B">
      <w:pPr>
        <w:spacing w:line="60" w:lineRule="exact"/>
        <w:rPr>
          <w:sz w:val="6"/>
        </w:rPr>
      </w:pPr>
      <w:r>
        <w:t xml:space="preserve"> </w:t>
      </w:r>
    </w:p>
    <w:p w14:paraId="4934AEEA" w14:textId="77777777" w:rsidR="008A253A" w:rsidRDefault="001C7A2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BORDEAUX INP</w:t>
      </w:r>
    </w:p>
    <w:p w14:paraId="05271B75" w14:textId="77777777" w:rsidR="008A253A" w:rsidRDefault="001C7A2B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Monsieur </w:t>
      </w:r>
      <w:r w:rsidR="004863EE">
        <w:rPr>
          <w:color w:val="000000"/>
          <w:lang w:val="fr-FR"/>
        </w:rPr>
        <w:t xml:space="preserve">Guillaume Ferré, </w:t>
      </w:r>
      <w:r>
        <w:rPr>
          <w:color w:val="000000"/>
          <w:lang w:val="fr-FR"/>
        </w:rPr>
        <w:t>Directeur Général</w:t>
      </w:r>
    </w:p>
    <w:p w14:paraId="4854FFD1" w14:textId="77777777" w:rsidR="008A253A" w:rsidRDefault="001C7A2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</w:t>
      </w:r>
      <w:r w:rsidR="004863EE">
        <w:rPr>
          <w:color w:val="000000"/>
          <w:lang w:val="fr-FR"/>
        </w:rPr>
        <w:t xml:space="preserve"> Guillaume Ferré</w:t>
      </w:r>
      <w:r>
        <w:rPr>
          <w:color w:val="000000"/>
          <w:lang w:val="fr-FR"/>
        </w:rPr>
        <w:t>, Directeur Général</w:t>
      </w:r>
    </w:p>
    <w:p w14:paraId="7FE6C41F" w14:textId="1EFDACF5" w:rsidR="008A253A" w:rsidRDefault="001C7A2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9A5236">
        <w:rPr>
          <w:color w:val="000000"/>
          <w:lang w:val="fr-FR"/>
        </w:rPr>
        <w:t>adame</w:t>
      </w:r>
      <w:r w:rsidR="002C5480">
        <w:rPr>
          <w:color w:val="000000"/>
          <w:lang w:val="fr-FR"/>
        </w:rPr>
        <w:t xml:space="preserve"> Hélène DUROU</w:t>
      </w:r>
      <w:r w:rsidR="009A5236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- Comptable public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A253A" w14:paraId="15E0DC4B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FED93D" w14:textId="77777777" w:rsidR="008A253A" w:rsidRDefault="001C7A2B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3" w:name="ArtL1_AE-3-A3"/>
            <w:bookmarkStart w:id="4" w:name="_Toc162415013"/>
            <w:bookmarkEnd w:id="3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2 - Identification du co-contractant</w:t>
            </w:r>
            <w:bookmarkEnd w:id="4"/>
          </w:p>
        </w:tc>
      </w:tr>
    </w:tbl>
    <w:p w14:paraId="6E6FE8A2" w14:textId="77777777" w:rsidR="008A253A" w:rsidRDefault="001C7A2B">
      <w:pPr>
        <w:spacing w:line="60" w:lineRule="exact"/>
        <w:rPr>
          <w:sz w:val="6"/>
        </w:rPr>
      </w:pPr>
      <w:r>
        <w:t xml:space="preserve"> </w:t>
      </w:r>
    </w:p>
    <w:p w14:paraId="563C8251" w14:textId="77777777" w:rsidR="008A253A" w:rsidRDefault="001C7A2B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3A9106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033D1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0C0CB9" wp14:editId="2650FF2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0C354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21E4C" w14:textId="77777777" w:rsidR="008A253A" w:rsidRDefault="001C7A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8B7163D" w14:textId="77777777" w:rsidR="008A253A" w:rsidRDefault="001C7A2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253A" w14:paraId="4E119F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DD0943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926C9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33B583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19B7E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6F303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807F95" w14:textId="77777777" w:rsidR="008A253A" w:rsidRDefault="001C7A2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56FB30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B68CC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59753B" wp14:editId="5EF307C9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022A3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DC0D2" w14:textId="77777777" w:rsidR="008A253A" w:rsidRDefault="001C7A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D939873" w14:textId="77777777" w:rsidR="008A253A" w:rsidRDefault="001C7A2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253A" w14:paraId="42660E9C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4C709C" w14:textId="77777777" w:rsidR="008A253A" w:rsidRDefault="001C7A2B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8DBD3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263194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B5228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BC06B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070972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40A9E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840C4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7BDDAE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FD871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CF1176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746F7C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76FF1B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254FB4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2BA544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F1F4E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0F50A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4C94CC05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9CBE8" w14:textId="77777777" w:rsidR="008A253A" w:rsidRDefault="001C7A2B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07B3F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0363B523" w14:textId="77777777" w:rsidR="008A253A" w:rsidRDefault="001C7A2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1D6C51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8A09C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7EA26E" wp14:editId="112A2BD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6508B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CD676" w14:textId="77777777" w:rsidR="008A253A" w:rsidRDefault="001C7A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5F76AD30" w14:textId="77777777" w:rsidR="008A253A" w:rsidRDefault="001C7A2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253A" w14:paraId="05E37A80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F0492" w14:textId="77777777" w:rsidR="008A253A" w:rsidRDefault="001C7A2B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F31BA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5CC613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F3062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FD5B3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695B1C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39CC1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016A62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675C6291" w14:textId="77777777" w:rsidR="008A253A" w:rsidRDefault="008A253A">
      <w:pPr>
        <w:sectPr w:rsidR="008A253A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253A" w14:paraId="612D8E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3E50C1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CF487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275B65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C270D8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FDC18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501F9F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FD9B8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06C18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139FD2A0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85043" w14:textId="77777777" w:rsidR="008A253A" w:rsidRDefault="001C7A2B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BF8AC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75600C94" w14:textId="77777777" w:rsidR="008A253A" w:rsidRDefault="001C7A2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5D04D8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F7C69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E04400" wp14:editId="4B9D81A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7853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8DA21" w14:textId="77777777" w:rsidR="008A253A" w:rsidRDefault="001C7A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DE050F0" w14:textId="77777777" w:rsidR="008A253A" w:rsidRDefault="001C7A2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253A" w14:paraId="0F5D2E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DC574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DCCACE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53FEA8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1CE33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01E7D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6B9EC95D" w14:textId="77777777" w:rsidR="008A253A" w:rsidRDefault="001C7A2B">
      <w:pPr>
        <w:spacing w:after="120" w:line="240" w:lineRule="exact"/>
      </w:pPr>
      <w:r>
        <w:t xml:space="preserve"> </w:t>
      </w:r>
    </w:p>
    <w:p w14:paraId="459FEF85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3B4892D" w14:textId="77777777" w:rsidR="008A253A" w:rsidRDefault="008A253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736A29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3E3D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82B7DB" wp14:editId="55D43981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3A185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852B8" w14:textId="77777777" w:rsidR="008A253A" w:rsidRDefault="001C7A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AD23F7D" w14:textId="77777777" w:rsidR="008A253A" w:rsidRDefault="001C7A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32B485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A3A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AEE7E6" wp14:editId="56033AD2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5E1E3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77D09" w14:textId="77777777" w:rsidR="008A253A" w:rsidRDefault="001C7A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268F74A" w14:textId="77777777" w:rsidR="008A253A" w:rsidRDefault="001C7A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666754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3A235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F46314" wp14:editId="3E89D979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29A4D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6E03" w14:textId="77777777" w:rsidR="008A253A" w:rsidRDefault="001C7A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525D7B0" w14:textId="77777777" w:rsidR="008A253A" w:rsidRDefault="001C7A2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253A" w14:paraId="0AE2904B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04DCF" w14:textId="77777777" w:rsidR="008A253A" w:rsidRDefault="001C7A2B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5D3FE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609846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638A1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758D9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080782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E63150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EB8E2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01759E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199A2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F9FE3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680D16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283AB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1E50E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443DAA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E543E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92A7D6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36CDB3EF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D81BD" w14:textId="77777777" w:rsidR="008A253A" w:rsidRDefault="001C7A2B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6DBDE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0C7C9AF7" w14:textId="77777777" w:rsidR="008A253A" w:rsidRDefault="001C7A2B">
      <w:pPr>
        <w:spacing w:after="120" w:line="240" w:lineRule="exact"/>
      </w:pPr>
      <w:r>
        <w:t xml:space="preserve"> </w:t>
      </w:r>
    </w:p>
    <w:p w14:paraId="23519F9E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D65387C" w14:textId="77777777" w:rsidR="008A253A" w:rsidRDefault="008A253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7F34967B" w14:textId="77777777" w:rsidR="008A253A" w:rsidRDefault="001C7A2B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F7DD7AF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  <w:sectPr w:rsidR="008A253A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A253A" w14:paraId="4C1D130C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9C816BD" w14:textId="77777777" w:rsidR="008A253A" w:rsidRDefault="001C7A2B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5" w:name="ArtL1_AE-3-A4"/>
            <w:bookmarkStart w:id="6" w:name="_Toc162415014"/>
            <w:bookmarkEnd w:id="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6"/>
          </w:p>
        </w:tc>
      </w:tr>
    </w:tbl>
    <w:p w14:paraId="12708AA7" w14:textId="77777777" w:rsidR="008A253A" w:rsidRDefault="001C7A2B">
      <w:pPr>
        <w:spacing w:line="60" w:lineRule="exact"/>
        <w:rPr>
          <w:sz w:val="6"/>
        </w:rPr>
      </w:pPr>
      <w:r>
        <w:t xml:space="preserve"> </w:t>
      </w:r>
    </w:p>
    <w:p w14:paraId="0283F39A" w14:textId="77777777" w:rsidR="008A253A" w:rsidRDefault="001C7A2B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7" w:name="ArtL2_AE-3-A4.1"/>
      <w:bookmarkStart w:id="8" w:name="_Toc162415015"/>
      <w:bookmarkEnd w:id="7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8"/>
    </w:p>
    <w:p w14:paraId="5DF41D61" w14:textId="0E902701" w:rsidR="00C477C2" w:rsidRPr="00C477C2" w:rsidRDefault="00C477C2" w:rsidP="00C477C2">
      <w:pPr>
        <w:pStyle w:val="ParagrapheIndent2"/>
        <w:spacing w:line="244" w:lineRule="exact"/>
        <w:jc w:val="both"/>
        <w:rPr>
          <w:color w:val="000000"/>
          <w:lang w:val="fr-FR"/>
        </w:rPr>
      </w:pPr>
      <w:r w:rsidRPr="00C477C2">
        <w:rPr>
          <w:color w:val="000000"/>
          <w:lang w:val="fr-FR"/>
        </w:rPr>
        <w:t>Dans le cadre de</w:t>
      </w:r>
      <w:r w:rsidR="009D4100">
        <w:rPr>
          <w:color w:val="000000"/>
          <w:lang w:val="fr-FR"/>
        </w:rPr>
        <w:t>s</w:t>
      </w:r>
      <w:r w:rsidRPr="00C477C2">
        <w:rPr>
          <w:color w:val="000000"/>
          <w:lang w:val="fr-FR"/>
        </w:rPr>
        <w:t xml:space="preserve"> travaux liés à la Chaire CHESS DREAME, l’Institut de Chimie de la Matière Condensée de Bordeaux souhaite </w:t>
      </w:r>
      <w:r w:rsidR="00271FFC">
        <w:rPr>
          <w:color w:val="000000"/>
          <w:lang w:val="fr-FR"/>
        </w:rPr>
        <w:t xml:space="preserve">faire </w:t>
      </w:r>
      <w:r w:rsidR="00790D74">
        <w:rPr>
          <w:color w:val="000000"/>
          <w:lang w:val="fr-FR"/>
        </w:rPr>
        <w:t xml:space="preserve">réaliser la jouvence électronique d’un spectromètre de RMN du solide 100 MHz et, dans ce cadre, </w:t>
      </w:r>
      <w:r w:rsidRPr="00C477C2">
        <w:rPr>
          <w:color w:val="000000"/>
          <w:lang w:val="fr-FR"/>
        </w:rPr>
        <w:t xml:space="preserve">acquérir les équipements suivants : une </w:t>
      </w:r>
      <w:r w:rsidR="00790D74">
        <w:rPr>
          <w:color w:val="000000"/>
          <w:lang w:val="fr-FR"/>
        </w:rPr>
        <w:t>console</w:t>
      </w:r>
      <w:r w:rsidRPr="00C477C2">
        <w:rPr>
          <w:color w:val="000000"/>
          <w:lang w:val="fr-FR"/>
        </w:rPr>
        <w:t xml:space="preserve"> </w:t>
      </w:r>
      <w:r w:rsidR="0002286B">
        <w:rPr>
          <w:color w:val="000000"/>
          <w:lang w:val="fr-FR"/>
        </w:rPr>
        <w:t xml:space="preserve">de </w:t>
      </w:r>
      <w:r w:rsidRPr="00C477C2">
        <w:rPr>
          <w:color w:val="000000"/>
          <w:lang w:val="fr-FR"/>
        </w:rPr>
        <w:t>RMN</w:t>
      </w:r>
      <w:r w:rsidR="00D22B08">
        <w:rPr>
          <w:color w:val="000000"/>
          <w:lang w:val="fr-FR"/>
        </w:rPr>
        <w:t xml:space="preserve"> (de dernière génération)</w:t>
      </w:r>
      <w:r w:rsidR="00790D74">
        <w:rPr>
          <w:color w:val="000000"/>
          <w:lang w:val="fr-FR"/>
        </w:rPr>
        <w:t>,</w:t>
      </w:r>
      <w:r w:rsidRPr="00C477C2">
        <w:rPr>
          <w:color w:val="000000"/>
          <w:lang w:val="fr-FR"/>
        </w:rPr>
        <w:t xml:space="preserve"> une sonde MAS haute vitesse (&gt; 50 kHz)</w:t>
      </w:r>
      <w:r w:rsidR="00790D74">
        <w:rPr>
          <w:color w:val="000000"/>
          <w:lang w:val="fr-FR"/>
        </w:rPr>
        <w:t xml:space="preserve"> et divers modules et accessoires listés dans le CCTP</w:t>
      </w:r>
      <w:r w:rsidRPr="00C477C2">
        <w:rPr>
          <w:color w:val="000000"/>
          <w:lang w:val="fr-FR"/>
        </w:rPr>
        <w:t>.</w:t>
      </w:r>
    </w:p>
    <w:p w14:paraId="7917EF4C" w14:textId="77777777" w:rsidR="00C477C2" w:rsidRPr="00C477C2" w:rsidRDefault="00C477C2" w:rsidP="00C477C2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p w14:paraId="26442761" w14:textId="77777777" w:rsidR="00C477C2" w:rsidRPr="00C477C2" w:rsidRDefault="00C477C2" w:rsidP="00C477C2">
      <w:pPr>
        <w:pStyle w:val="ParagrapheIndent2"/>
        <w:spacing w:line="244" w:lineRule="exact"/>
        <w:jc w:val="both"/>
        <w:rPr>
          <w:color w:val="000000"/>
          <w:lang w:val="fr-FR"/>
        </w:rPr>
      </w:pPr>
      <w:r w:rsidRPr="00C477C2">
        <w:rPr>
          <w:color w:val="000000"/>
          <w:lang w:val="fr-FR"/>
        </w:rPr>
        <w:t>Le système (console et sonde) doit permettre de réaliser des expériences en RMN du solide à une fréquence 1H de 100 MHz. Il sera installé sur un aimant 300 Wide Bore (89 mm) de 2,35 T.</w:t>
      </w:r>
    </w:p>
    <w:p w14:paraId="1FA775F4" w14:textId="77777777" w:rsidR="00C477C2" w:rsidRPr="008E68EE" w:rsidRDefault="00C477C2" w:rsidP="00C477C2">
      <w:pPr>
        <w:pStyle w:val="ParagrapheIndent2"/>
        <w:spacing w:line="244" w:lineRule="exact"/>
        <w:jc w:val="both"/>
        <w:rPr>
          <w:b/>
          <w:color w:val="000000"/>
          <w:lang w:val="fr-FR"/>
        </w:rPr>
      </w:pPr>
    </w:p>
    <w:p w14:paraId="68C7B6B2" w14:textId="7664D094" w:rsidR="009D677D" w:rsidRPr="008E68EE" w:rsidRDefault="00C477C2" w:rsidP="00C477C2">
      <w:pPr>
        <w:pStyle w:val="ParagrapheIndent2"/>
        <w:spacing w:line="244" w:lineRule="exact"/>
        <w:jc w:val="both"/>
        <w:rPr>
          <w:b/>
          <w:color w:val="000000"/>
          <w:lang w:val="fr-FR"/>
        </w:rPr>
      </w:pPr>
      <w:r w:rsidRPr="008E68EE">
        <w:rPr>
          <w:b/>
          <w:color w:val="000000"/>
          <w:lang w:val="fr-FR"/>
        </w:rPr>
        <w:t>L’ensemble des caractéristiques de l’équipement se trouve dans le CCTP.</w:t>
      </w:r>
    </w:p>
    <w:p w14:paraId="37AE3DE7" w14:textId="77777777" w:rsidR="00C477C2" w:rsidRPr="00C477C2" w:rsidRDefault="00C477C2" w:rsidP="00C477C2">
      <w:pPr>
        <w:rPr>
          <w:lang w:val="fr-FR"/>
        </w:rPr>
      </w:pPr>
    </w:p>
    <w:p w14:paraId="59ADB674" w14:textId="77777777" w:rsidR="005D0D93" w:rsidRPr="005D0D93" w:rsidRDefault="005D0D93" w:rsidP="005D0D93">
      <w:pPr>
        <w:rPr>
          <w:lang w:val="fr-FR"/>
        </w:rPr>
      </w:pPr>
    </w:p>
    <w:p w14:paraId="783D5AA7" w14:textId="77777777" w:rsidR="008A253A" w:rsidRDefault="001C7A2B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9" w:name="ArtL2_AE-3-A4.2"/>
      <w:bookmarkStart w:id="10" w:name="_Toc162415016"/>
      <w:bookmarkEnd w:id="9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10"/>
    </w:p>
    <w:p w14:paraId="64CBA2B1" w14:textId="7FD67A7E" w:rsidR="008A253A" w:rsidRDefault="001C7A2B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la procédure </w:t>
      </w:r>
      <w:r w:rsidR="00A17264">
        <w:rPr>
          <w:color w:val="000000"/>
          <w:lang w:val="fr-FR"/>
        </w:rPr>
        <w:t>appel d’offres</w:t>
      </w:r>
      <w:r>
        <w:rPr>
          <w:color w:val="000000"/>
          <w:lang w:val="fr-FR"/>
        </w:rPr>
        <w:t xml:space="preserve"> ouvert. Elle est soumise aux dispositions des articles L. </w:t>
      </w:r>
      <w:r w:rsidR="00A17264">
        <w:rPr>
          <w:color w:val="000000"/>
          <w:lang w:val="fr-FR"/>
        </w:rPr>
        <w:t>2124-2</w:t>
      </w:r>
      <w:r>
        <w:rPr>
          <w:color w:val="000000"/>
          <w:lang w:val="fr-FR"/>
        </w:rPr>
        <w:t>°</w:t>
      </w:r>
      <w:r w:rsidR="00A17264">
        <w:rPr>
          <w:color w:val="000000"/>
          <w:lang w:val="fr-FR"/>
        </w:rPr>
        <w:t xml:space="preserve"> et suivants</w:t>
      </w:r>
      <w:r>
        <w:rPr>
          <w:color w:val="000000"/>
          <w:lang w:val="fr-FR"/>
        </w:rPr>
        <w:t xml:space="preserve"> du Code de la commande publique.</w:t>
      </w:r>
    </w:p>
    <w:p w14:paraId="732D3B09" w14:textId="77777777" w:rsidR="008A253A" w:rsidRDefault="001C7A2B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1" w:name="ArtL2_AE-3-A4.3"/>
      <w:bookmarkStart w:id="12" w:name="_Toc162415017"/>
      <w:bookmarkEnd w:id="11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2"/>
    </w:p>
    <w:p w14:paraId="293EC733" w14:textId="77777777" w:rsidR="008A253A" w:rsidRDefault="001C7A2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A253A" w14:paraId="2EC1007B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86CBDFA" w14:textId="77777777" w:rsidR="008A253A" w:rsidRDefault="001C7A2B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3" w:name="ArtL1_AE-3-A5"/>
            <w:bookmarkStart w:id="14" w:name="_Toc162415018"/>
            <w:bookmarkEnd w:id="13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4"/>
          </w:p>
        </w:tc>
      </w:tr>
    </w:tbl>
    <w:p w14:paraId="3D3C2E4C" w14:textId="77777777" w:rsidR="008A253A" w:rsidRDefault="001C7A2B">
      <w:pPr>
        <w:spacing w:line="60" w:lineRule="exact"/>
        <w:rPr>
          <w:sz w:val="6"/>
        </w:rPr>
      </w:pPr>
      <w:r>
        <w:t xml:space="preserve"> </w:t>
      </w:r>
    </w:p>
    <w:p w14:paraId="48C8FB9E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3392FAF3" w14:textId="77777777" w:rsidR="008A253A" w:rsidRDefault="008A253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A253A" w14:paraId="74908BA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207CF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24745" w14:textId="77777777" w:rsidR="008A253A" w:rsidRDefault="001C7A2B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0F51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94375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DBFB7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8A253A" w14:paraId="13BB1B2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A33AC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D3BB5" w14:textId="77777777" w:rsidR="008A253A" w:rsidRDefault="001C7A2B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849A5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E364F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62660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8A253A" w14:paraId="526BABC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C63FC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4675A" w14:textId="77777777" w:rsidR="008A253A" w:rsidRDefault="001C7A2B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D95C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88D52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22FAC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8A253A" w14:paraId="27D6673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F5E4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DD915" w14:textId="77777777" w:rsidR="008A253A" w:rsidRDefault="001C7A2B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DEFBD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32243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7437596" w14:textId="77777777" w:rsidR="008A253A" w:rsidRDefault="001C7A2B">
      <w:pPr>
        <w:spacing w:before="40" w:after="260"/>
        <w:ind w:left="500" w:right="520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EF46CF9" w14:textId="77777777" w:rsidR="008A253A" w:rsidRDefault="008A253A">
      <w:pPr>
        <w:spacing w:after="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A253A" w14:paraId="27B03B36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2057D9A" w14:textId="77777777" w:rsidR="008A253A" w:rsidRDefault="001C7A2B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6"/>
            <w:bookmarkStart w:id="16" w:name="_Toc162415019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</w:t>
            </w:r>
            <w:r w:rsidR="005D0D93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–</w:t>
            </w: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Durée</w:t>
            </w:r>
            <w:r w:rsidR="005D0D93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du contrat</w:t>
            </w: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et Délai d'exécution</w:t>
            </w:r>
            <w:bookmarkEnd w:id="16"/>
          </w:p>
        </w:tc>
      </w:tr>
    </w:tbl>
    <w:p w14:paraId="2EDC5E49" w14:textId="77777777" w:rsidR="008A253A" w:rsidRDefault="001C7A2B">
      <w:pPr>
        <w:spacing w:line="60" w:lineRule="exact"/>
        <w:rPr>
          <w:sz w:val="6"/>
        </w:rPr>
      </w:pPr>
      <w:r>
        <w:t xml:space="preserve"> </w:t>
      </w:r>
    </w:p>
    <w:p w14:paraId="5719F4EE" w14:textId="56BC7498" w:rsidR="005D0D93" w:rsidRDefault="005D0D93" w:rsidP="005D0D93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indiquée </w:t>
      </w:r>
      <w:r w:rsidR="002C5480">
        <w:rPr>
          <w:color w:val="000000"/>
          <w:lang w:val="fr-FR"/>
        </w:rPr>
        <w:t>à l’article 4 du</w:t>
      </w:r>
      <w:r>
        <w:rPr>
          <w:color w:val="000000"/>
          <w:lang w:val="fr-FR"/>
        </w:rPr>
        <w:t xml:space="preserve"> CCP et ne peut en aucun cas être modifiée.</w:t>
      </w:r>
    </w:p>
    <w:p w14:paraId="19D62335" w14:textId="3011C6CE" w:rsidR="005D0D93" w:rsidRPr="00134269" w:rsidRDefault="005D0D93" w:rsidP="005D0D93">
      <w:pPr>
        <w:pStyle w:val="ParagrapheIndent1"/>
        <w:spacing w:after="240"/>
        <w:rPr>
          <w:b/>
          <w:color w:val="000000"/>
          <w:lang w:val="fr-FR"/>
        </w:rPr>
      </w:pPr>
      <w:r w:rsidRPr="00134269">
        <w:rPr>
          <w:b/>
          <w:color w:val="000000"/>
          <w:lang w:val="fr-FR"/>
        </w:rPr>
        <w:t>Le délai d’exécution que propose le candidat est de : ...................................</w:t>
      </w:r>
      <w:r w:rsidR="00134269">
        <w:rPr>
          <w:b/>
          <w:color w:val="000000"/>
          <w:lang w:val="fr-FR"/>
        </w:rPr>
        <w:t>semaines, soit…………………mois</w:t>
      </w:r>
    </w:p>
    <w:p w14:paraId="47116C70" w14:textId="5EE8B5E3" w:rsidR="008A253A" w:rsidRDefault="00134269" w:rsidP="005D0D93">
      <w:pPr>
        <w:pStyle w:val="ParagrapheIndent1"/>
        <w:spacing w:after="240"/>
        <w:jc w:val="both"/>
        <w:rPr>
          <w:color w:val="000000"/>
          <w:lang w:val="fr-FR"/>
        </w:rPr>
      </w:pPr>
      <w:bookmarkStart w:id="17" w:name="_Hlk211001843"/>
      <w:r>
        <w:rPr>
          <w:color w:val="000000"/>
          <w:lang w:val="fr-FR"/>
        </w:rPr>
        <w:t>Ce</w:t>
      </w:r>
      <w:r w:rsidR="005D0D93" w:rsidRPr="009A5236">
        <w:rPr>
          <w:color w:val="000000"/>
          <w:lang w:val="fr-FR"/>
        </w:rPr>
        <w:t xml:space="preserve"> délai d’exécution ne devra toutefois pas dépasser</w:t>
      </w:r>
      <w:r w:rsidR="00B66D48" w:rsidRPr="009A5236">
        <w:rPr>
          <w:color w:val="000000"/>
          <w:lang w:val="fr-FR"/>
        </w:rPr>
        <w:t xml:space="preserve"> </w:t>
      </w:r>
      <w:r w:rsidR="00566138" w:rsidRPr="00134269">
        <w:rPr>
          <w:color w:val="000000"/>
          <w:u w:val="single"/>
          <w:lang w:val="fr-FR"/>
        </w:rPr>
        <w:t xml:space="preserve">40 </w:t>
      </w:r>
      <w:r w:rsidR="005D0D93" w:rsidRPr="00134269">
        <w:rPr>
          <w:color w:val="000000"/>
          <w:u w:val="single"/>
          <w:lang w:val="fr-FR"/>
        </w:rPr>
        <w:t xml:space="preserve">semaines </w:t>
      </w:r>
      <w:r w:rsidR="005D0D93" w:rsidRPr="009A5236">
        <w:rPr>
          <w:color w:val="000000"/>
          <w:lang w:val="fr-FR"/>
        </w:rPr>
        <w:t>conformément à l’article 4 du cahier des clauses particulières</w:t>
      </w:r>
      <w:r w:rsidR="007E48EF">
        <w:rPr>
          <w:color w:val="000000"/>
          <w:lang w:val="fr-FR"/>
        </w:rPr>
        <w:t xml:space="preserve"> (</w:t>
      </w:r>
      <w:bookmarkStart w:id="18" w:name="_GoBack"/>
      <w:bookmarkEnd w:id="18"/>
      <w:r w:rsidR="007E48EF">
        <w:rPr>
          <w:color w:val="000000"/>
          <w:lang w:val="fr-FR"/>
        </w:rPr>
        <w:t>CCP).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A253A" w14:paraId="1A09DF52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279E9C5" w14:textId="77777777" w:rsidR="008A253A" w:rsidRDefault="001C7A2B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9" w:name="ArtL1_AE-3-A8"/>
            <w:bookmarkStart w:id="20" w:name="_Toc162415020"/>
            <w:bookmarkEnd w:id="19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20"/>
          </w:p>
        </w:tc>
      </w:tr>
    </w:tbl>
    <w:p w14:paraId="07C8FB7A" w14:textId="77777777" w:rsidR="008A253A" w:rsidRDefault="001C7A2B">
      <w:pPr>
        <w:spacing w:line="60" w:lineRule="exact"/>
        <w:rPr>
          <w:sz w:val="6"/>
        </w:rPr>
      </w:pPr>
      <w:r>
        <w:t xml:space="preserve"> </w:t>
      </w:r>
    </w:p>
    <w:p w14:paraId="446421A8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06BF58F" w14:textId="77777777" w:rsidR="008A253A" w:rsidRDefault="008A253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253A" w14:paraId="7A2CB0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84C62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738D9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2BE43B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18148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96352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6DCC4B62" w14:textId="77777777" w:rsidR="008A253A" w:rsidRDefault="008A253A">
      <w:pPr>
        <w:sectPr w:rsidR="008A253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253A" w14:paraId="56B626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4E849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011C3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293F94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193FC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6F5C6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706515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E6D01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871DE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7E3E4D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F5121A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46AB5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333409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33574C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8D65A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668BBB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4CD13A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3882C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445E81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B7A18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79726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78ADCA68" w14:textId="77777777" w:rsidR="008A253A" w:rsidRDefault="001C7A2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253A" w14:paraId="7F2B4F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AEF84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037EFB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460673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2608B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E76F5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7984A1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0BE84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97404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389BCD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F6346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D06ABE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410DF8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E005F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121E4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5B0753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13EB3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F3A95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666ACE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7FDEB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4EED3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6DF06E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91FFE5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2AFD6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8A253A" w14:paraId="746671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38738" w14:textId="77777777" w:rsidR="008A253A" w:rsidRDefault="001C7A2B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74031" w14:textId="77777777" w:rsidR="008A253A" w:rsidRDefault="008A253A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91412E6" w14:textId="77777777" w:rsidR="008A253A" w:rsidRDefault="001C7A2B">
      <w:pPr>
        <w:spacing w:after="120" w:line="240" w:lineRule="exact"/>
      </w:pPr>
      <w:r>
        <w:t xml:space="preserve"> </w:t>
      </w:r>
    </w:p>
    <w:p w14:paraId="3225C943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EA6E2A8" w14:textId="77777777" w:rsidR="008A253A" w:rsidRDefault="008A253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58C768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246A3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68BD50" wp14:editId="5233956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C9B94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957BB" w14:textId="77777777" w:rsidR="008A253A" w:rsidRDefault="001C7A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4EF2FEE" w14:textId="77777777" w:rsidR="008A253A" w:rsidRDefault="001C7A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7F2F19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B7AC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F78D7A" wp14:editId="76FB3ADD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8FEDA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C1F8" w14:textId="77777777" w:rsidR="008A253A" w:rsidRDefault="001C7A2B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A253A" w14:paraId="5FDBE8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8F2B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523F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9E466" w14:textId="77777777" w:rsidR="008A253A" w:rsidRDefault="008A253A"/>
        </w:tc>
      </w:tr>
    </w:tbl>
    <w:p w14:paraId="12795970" w14:textId="77777777" w:rsidR="008A253A" w:rsidRDefault="008A253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5468E073" w14:textId="229E50FA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  <w:sectPr w:rsidR="008A253A" w:rsidSect="00C477C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 w:rsidR="00C477C2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A253A" w14:paraId="3EFF2A8C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6776F8C" w14:textId="77777777" w:rsidR="008A253A" w:rsidRDefault="001C7A2B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2" w:name="ArtL1_AE-3-A9"/>
            <w:bookmarkStart w:id="23" w:name="_Toc162415021"/>
            <w:bookmarkEnd w:id="2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7 - Avance</w:t>
            </w:r>
            <w:bookmarkEnd w:id="23"/>
          </w:p>
        </w:tc>
      </w:tr>
    </w:tbl>
    <w:p w14:paraId="5E100AC9" w14:textId="77777777" w:rsidR="008A253A" w:rsidRDefault="001C7A2B">
      <w:pPr>
        <w:spacing w:line="60" w:lineRule="exact"/>
        <w:rPr>
          <w:sz w:val="6"/>
        </w:rPr>
      </w:pPr>
      <w:r>
        <w:t xml:space="preserve"> </w:t>
      </w:r>
    </w:p>
    <w:p w14:paraId="287A9744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209C1CE" w14:textId="77777777" w:rsidR="008A253A" w:rsidRDefault="008A253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6E64CF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CB4DB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0E1D4F" wp14:editId="7B871E43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3182B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2F59A" w14:textId="77777777" w:rsidR="008A253A" w:rsidRDefault="001C7A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C77DCC0" w14:textId="77777777" w:rsidR="008A253A" w:rsidRDefault="001C7A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4ECD62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C8765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A0E3E2" wp14:editId="7C530C2C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F8C5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E778F" w14:textId="77777777" w:rsidR="008A253A" w:rsidRDefault="001C7A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83CE950" w14:textId="77777777" w:rsidR="008A253A" w:rsidRDefault="001C7A2B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A253A" w14:paraId="18305158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3CF710A" w14:textId="77777777" w:rsidR="008A253A" w:rsidRDefault="001C7A2B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4" w:name="ArtL1_AE-3-A11"/>
            <w:bookmarkStart w:id="25" w:name="_Toc162415022"/>
            <w:bookmarkEnd w:id="2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8 - Nomenclature(s)</w:t>
            </w:r>
            <w:bookmarkEnd w:id="25"/>
          </w:p>
        </w:tc>
      </w:tr>
    </w:tbl>
    <w:p w14:paraId="10AD661A" w14:textId="77777777" w:rsidR="008A253A" w:rsidRDefault="001C7A2B">
      <w:pPr>
        <w:spacing w:line="60" w:lineRule="exact"/>
        <w:rPr>
          <w:sz w:val="6"/>
        </w:rPr>
      </w:pPr>
      <w:r>
        <w:t xml:space="preserve"> </w:t>
      </w:r>
    </w:p>
    <w:p w14:paraId="6732B1B5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ED86AC9" w14:textId="77777777" w:rsidR="005D0D93" w:rsidRPr="005D0D93" w:rsidRDefault="005D0D93" w:rsidP="005D0D93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A253A" w14:paraId="6FD0AE8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5686C" w14:textId="77777777" w:rsidR="008A253A" w:rsidRDefault="001C7A2B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3FB68" w14:textId="77777777" w:rsidR="008A253A" w:rsidRDefault="001C7A2B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Description</w:t>
            </w:r>
          </w:p>
        </w:tc>
      </w:tr>
      <w:tr w:rsidR="008A253A" w14:paraId="5BB5417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37018" w14:textId="77777777" w:rsidR="008A253A" w:rsidRPr="009A5236" w:rsidRDefault="001C7A2B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9A5236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38540000-2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00B7A" w14:textId="77777777" w:rsidR="008A253A" w:rsidRPr="009A5236" w:rsidRDefault="001C7A2B">
            <w:pPr>
              <w:spacing w:before="60" w:after="40"/>
              <w:ind w:left="40" w:right="4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9A5236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Machines et appareils d'essai et de mesure</w:t>
            </w:r>
          </w:p>
        </w:tc>
      </w:tr>
    </w:tbl>
    <w:p w14:paraId="539CDBFA" w14:textId="77777777" w:rsidR="008A253A" w:rsidRDefault="001C7A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A253A" w14:paraId="4D71C493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3AFE1AF" w14:textId="77777777" w:rsidR="008A253A" w:rsidRDefault="001C7A2B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6" w:name="ArtL1_AE-3-A13"/>
            <w:bookmarkStart w:id="27" w:name="_Toc162415023"/>
            <w:bookmarkEnd w:id="2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9 - Signature</w:t>
            </w:r>
            <w:bookmarkEnd w:id="27"/>
          </w:p>
        </w:tc>
      </w:tr>
    </w:tbl>
    <w:p w14:paraId="208F189E" w14:textId="77777777" w:rsidR="008A253A" w:rsidRDefault="001C7A2B">
      <w:pPr>
        <w:spacing w:line="60" w:lineRule="exact"/>
        <w:rPr>
          <w:sz w:val="6"/>
        </w:rPr>
      </w:pPr>
      <w:r>
        <w:t xml:space="preserve"> </w:t>
      </w:r>
    </w:p>
    <w:p w14:paraId="2CB01761" w14:textId="77777777" w:rsidR="008A253A" w:rsidRDefault="008A253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7A7D9DA1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0152EF0" w14:textId="77777777" w:rsidR="008A253A" w:rsidRDefault="008A253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07B67400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D8CCA0F" w14:textId="77777777" w:rsidR="008A253A" w:rsidRDefault="008A253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1D30AC25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F48C34E" w14:textId="77777777" w:rsidR="008A253A" w:rsidRDefault="008A253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55798C8F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312224A" w14:textId="77777777" w:rsidR="008A253A" w:rsidRDefault="001C7A2B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9BA50A4" w14:textId="77777777" w:rsidR="008A253A" w:rsidRDefault="001C7A2B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BB482A9" w14:textId="77777777" w:rsidR="008A253A" w:rsidRDefault="008A253A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37057A7E" w14:textId="77777777" w:rsidR="008A253A" w:rsidRDefault="001C7A2B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838F93B" w14:textId="77777777" w:rsidR="008A253A" w:rsidRDefault="008A253A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6CBE34E2" w14:textId="77777777" w:rsidR="008A253A" w:rsidRDefault="008A253A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57FFA3E2" w14:textId="77777777" w:rsidR="005D0D93" w:rsidRDefault="005D0D93">
      <w:pPr>
        <w:rPr>
          <w:rFonts w:ascii="Calibri" w:eastAsia="Calibri" w:hAnsi="Calibri" w:cs="Calibri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14:paraId="053EF098" w14:textId="77777777" w:rsidR="008A253A" w:rsidRDefault="008A253A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5AA0A260" w14:textId="77777777" w:rsidR="008A253A" w:rsidRDefault="008A253A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5F822EB1" w14:textId="77777777" w:rsidR="008A253A" w:rsidRDefault="008A253A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204612C5" w14:textId="77777777" w:rsidR="008A253A" w:rsidRDefault="008A253A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14:paraId="1419B12F" w14:textId="2E95490F" w:rsidR="008A253A" w:rsidRPr="00C477C2" w:rsidRDefault="001C7A2B" w:rsidP="00C477C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8AF027C" w14:textId="77777777" w:rsidR="005D0D93" w:rsidRDefault="005D0D93"/>
    <w:p w14:paraId="2CFF218B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52B6AACF" w14:textId="77777777" w:rsidR="008A253A" w:rsidRDefault="008A253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A253A" w14:paraId="58FC629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3B4D2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CAC2A" w14:textId="77777777" w:rsidR="008A253A" w:rsidRDefault="001C7A2B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92DC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FE654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3E746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8A253A" w14:paraId="7416138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0AFF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8CCEC" w14:textId="77777777" w:rsidR="008A253A" w:rsidRDefault="001C7A2B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A7658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C411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09F8F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8A253A" w14:paraId="44CCDF6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909ED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8CC3" w14:textId="77777777" w:rsidR="008A253A" w:rsidRDefault="001C7A2B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AC924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33BAC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52E45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8A253A" w14:paraId="1DD06F7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3B0E4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5C3F6" w14:textId="77777777" w:rsidR="008A253A" w:rsidRDefault="001C7A2B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BA9DC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2035" w14:textId="77777777" w:rsidR="008A253A" w:rsidRDefault="001C7A2B">
            <w:pPr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05001E3" w14:textId="77777777" w:rsidR="008A253A" w:rsidRDefault="001C7A2B">
      <w:pPr>
        <w:spacing w:before="40" w:after="260"/>
        <w:ind w:left="500" w:right="520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865585F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2FC3ED4" w14:textId="77777777" w:rsidR="008A253A" w:rsidRDefault="008A253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020330D9" w14:textId="77777777" w:rsidR="008A253A" w:rsidRDefault="001C7A2B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F75A28A" w14:textId="77777777" w:rsidR="008A253A" w:rsidRDefault="001C7A2B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EE95A54" w14:textId="77777777" w:rsidR="008A253A" w:rsidRDefault="001C7A2B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093B4354" w14:textId="77777777" w:rsidR="008A253A" w:rsidRDefault="008A253A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419295E7" w14:textId="77777777" w:rsidR="008A253A" w:rsidRDefault="008A253A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2F8D9516" w14:textId="77777777" w:rsidR="008A253A" w:rsidRDefault="008A253A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659D427C" w14:textId="77777777" w:rsidR="008A253A" w:rsidRDefault="008A253A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5D0C728D" w14:textId="77777777" w:rsidR="008A253A" w:rsidRDefault="008A253A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41936D74" w14:textId="77777777" w:rsidR="005D0D93" w:rsidRDefault="005D0D93">
      <w:pPr>
        <w:rPr>
          <w:rFonts w:ascii="Calibri" w:eastAsia="Calibri" w:hAnsi="Calibri" w:cs="Calibri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14:paraId="4FDADA00" w14:textId="77777777" w:rsidR="008A253A" w:rsidRDefault="008A253A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14:paraId="19EA0A31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295CB9F" w14:textId="77777777" w:rsidR="008A253A" w:rsidRDefault="008A253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07B17A17" w14:textId="77777777" w:rsidR="008A253A" w:rsidRDefault="001C7A2B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1AF1A2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58A57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06E13C" wp14:editId="37FB67FB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8F81B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0F1C" w14:textId="77777777" w:rsidR="008A253A" w:rsidRDefault="001C7A2B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4375CD8" w14:textId="77777777" w:rsidR="008A253A" w:rsidRDefault="001C7A2B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A253A" w14:paraId="66E59185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CDF16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73232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D94E4" w14:textId="77777777" w:rsidR="008A253A" w:rsidRDefault="008A253A"/>
        </w:tc>
      </w:tr>
    </w:tbl>
    <w:p w14:paraId="100C78FB" w14:textId="77777777" w:rsidR="008A253A" w:rsidRDefault="001C7A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0A9DD6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9F612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D0CFF7" wp14:editId="5FC71104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F5EB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408FE" w14:textId="77777777" w:rsidR="008A253A" w:rsidRDefault="001C7A2B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149E333" w14:textId="77777777" w:rsidR="008A253A" w:rsidRDefault="001C7A2B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A253A" w14:paraId="0C016ACF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33DB7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377E7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B8F9D" w14:textId="77777777" w:rsidR="008A253A" w:rsidRDefault="008A253A"/>
        </w:tc>
      </w:tr>
    </w:tbl>
    <w:p w14:paraId="2D6B397A" w14:textId="77777777" w:rsidR="008A253A" w:rsidRDefault="001C7A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70EA24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8D298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E4C1EF" wp14:editId="4CF0D4DA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3B974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E85BC" w14:textId="77777777" w:rsidR="008A253A" w:rsidRDefault="001C7A2B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38D5B08" w14:textId="77777777" w:rsidR="008A253A" w:rsidRDefault="001C7A2B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A253A" w14:paraId="4309556F" w14:textId="77777777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D50AB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C91E8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62655" w14:textId="77777777" w:rsidR="008A253A" w:rsidRDefault="008A253A"/>
        </w:tc>
      </w:tr>
    </w:tbl>
    <w:p w14:paraId="581F52E6" w14:textId="77777777" w:rsidR="008A253A" w:rsidRDefault="001C7A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38A51E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C17A6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227FBE" wp14:editId="1C8B7FFB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409D3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9F1A5" w14:textId="77777777" w:rsidR="008A253A" w:rsidRDefault="001C7A2B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E980282" w14:textId="77777777" w:rsidR="008A253A" w:rsidRDefault="001C7A2B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A253A" w14:paraId="26D397F6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2D614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B8D96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3A8E8" w14:textId="77777777" w:rsidR="008A253A" w:rsidRDefault="008A253A"/>
        </w:tc>
      </w:tr>
    </w:tbl>
    <w:p w14:paraId="1E797D61" w14:textId="77777777" w:rsidR="008A253A" w:rsidRDefault="001C7A2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A253A" w14:paraId="11DE1E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BB0E1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B97F80" wp14:editId="1D5D17A3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D7BE2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66644" w14:textId="77777777" w:rsidR="008A253A" w:rsidRDefault="001C7A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A253A" w14:paraId="7667E4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09415" w14:textId="77777777" w:rsidR="008A253A" w:rsidRDefault="000F212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607C4B" wp14:editId="6B8D05F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B47B" w14:textId="77777777" w:rsidR="008A253A" w:rsidRDefault="008A25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1BE21" w14:textId="77777777" w:rsidR="008A253A" w:rsidRDefault="001C7A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AA6E436" w14:textId="77777777" w:rsidR="008A253A" w:rsidRDefault="001C7A2B">
      <w:pPr>
        <w:spacing w:line="240" w:lineRule="exact"/>
      </w:pPr>
      <w:r>
        <w:t xml:space="preserve"> </w:t>
      </w:r>
    </w:p>
    <w:p w14:paraId="3F8D9D98" w14:textId="77777777" w:rsidR="008A253A" w:rsidRDefault="001C7A2B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6E3AFFA" w14:textId="77777777" w:rsidR="008A253A" w:rsidRDefault="001C7A2B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7E2E8E7" w14:textId="77777777" w:rsidR="008A253A" w:rsidRDefault="008A253A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370DD304" w14:textId="77777777" w:rsidR="008A253A" w:rsidRDefault="001C7A2B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A253A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8A253A" w14:paraId="46A0A418" w14:textId="77777777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286505EA" w14:textId="77777777" w:rsidR="008A253A" w:rsidRDefault="001C7A2B">
            <w:pPr>
              <w:pStyle w:val="Titre1"/>
              <w:jc w:val="center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8" w:name="ArtL1_A-CT"/>
            <w:bookmarkStart w:id="29" w:name="_Toc162415024"/>
            <w:bookmarkEnd w:id="28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9"/>
          </w:p>
        </w:tc>
      </w:tr>
    </w:tbl>
    <w:p w14:paraId="1BC40E81" w14:textId="77777777" w:rsidR="008A253A" w:rsidRDefault="001C7A2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A253A" w14:paraId="504EDBE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D1FEA" w14:textId="77777777" w:rsidR="008A253A" w:rsidRDefault="001C7A2B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1E90" w14:textId="77777777" w:rsidR="008A253A" w:rsidRDefault="001C7A2B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749E2" w14:textId="77777777" w:rsidR="008A253A" w:rsidRDefault="001C7A2B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A5F8E" w14:textId="77777777" w:rsidR="008A253A" w:rsidRDefault="001C7A2B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530BF8D" w14:textId="77777777" w:rsidR="008A253A" w:rsidRDefault="001C7A2B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14C73" w14:textId="77777777" w:rsidR="008A253A" w:rsidRDefault="001C7A2B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8A253A" w14:paraId="7E6E5C6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60334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AC5D223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21B4016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4A766EBF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3C837EA9" w14:textId="77777777" w:rsidR="008A253A" w:rsidRDefault="008A253A">
            <w:pPr>
              <w:spacing w:after="4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EFB1B" w14:textId="77777777" w:rsidR="008A253A" w:rsidRDefault="008A25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3E8E4" w14:textId="77777777" w:rsidR="008A253A" w:rsidRDefault="008A25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A4181" w14:textId="77777777" w:rsidR="008A253A" w:rsidRDefault="008A25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FC110" w14:textId="77777777" w:rsidR="008A253A" w:rsidRDefault="008A253A"/>
        </w:tc>
      </w:tr>
      <w:tr w:rsidR="008A253A" w14:paraId="3A1AC21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A4BA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2DA85966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E7A7233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2A7BE7B2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6E7450FB" w14:textId="77777777" w:rsidR="008A253A" w:rsidRDefault="008A253A">
            <w:pPr>
              <w:spacing w:after="4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3ABA9" w14:textId="77777777" w:rsidR="008A253A" w:rsidRDefault="008A25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D639C" w14:textId="77777777" w:rsidR="008A253A" w:rsidRDefault="008A25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34331" w14:textId="77777777" w:rsidR="008A253A" w:rsidRDefault="008A25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5A1BD" w14:textId="77777777" w:rsidR="008A253A" w:rsidRDefault="008A253A"/>
        </w:tc>
      </w:tr>
      <w:tr w:rsidR="008A253A" w14:paraId="021D26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43AD4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64A1AE61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9ABB780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3BAB716F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3B2B7130" w14:textId="77777777" w:rsidR="008A253A" w:rsidRDefault="008A253A">
            <w:pPr>
              <w:spacing w:after="4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20B51" w14:textId="77777777" w:rsidR="008A253A" w:rsidRDefault="008A25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8E3D7" w14:textId="77777777" w:rsidR="008A253A" w:rsidRDefault="008A25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7888" w14:textId="77777777" w:rsidR="008A253A" w:rsidRDefault="008A25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F9E8" w14:textId="77777777" w:rsidR="008A253A" w:rsidRDefault="008A253A"/>
        </w:tc>
      </w:tr>
      <w:tr w:rsidR="008A253A" w14:paraId="20AB5F9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75BEC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1F3E3C76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A24F8A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3AD21E5A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29E32588" w14:textId="77777777" w:rsidR="008A253A" w:rsidRDefault="008A253A">
            <w:pPr>
              <w:spacing w:after="4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3AD26" w14:textId="77777777" w:rsidR="008A253A" w:rsidRDefault="008A25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63D02" w14:textId="77777777" w:rsidR="008A253A" w:rsidRDefault="008A25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F4408" w14:textId="77777777" w:rsidR="008A253A" w:rsidRDefault="008A25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19343" w14:textId="77777777" w:rsidR="008A253A" w:rsidRDefault="008A253A"/>
        </w:tc>
      </w:tr>
      <w:tr w:rsidR="008A253A" w14:paraId="2AFC28D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DD247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1AF8EC20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87448A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125D55D3" w14:textId="77777777" w:rsidR="008A253A" w:rsidRDefault="001C7A2B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21B24483" w14:textId="77777777" w:rsidR="008A253A" w:rsidRDefault="008A253A">
            <w:pPr>
              <w:spacing w:after="4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B2CA8" w14:textId="77777777" w:rsidR="008A253A" w:rsidRDefault="008A25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056C" w14:textId="77777777" w:rsidR="008A253A" w:rsidRDefault="008A25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5B249" w14:textId="77777777" w:rsidR="008A253A" w:rsidRDefault="008A25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5813F" w14:textId="77777777" w:rsidR="008A253A" w:rsidRDefault="008A253A"/>
        </w:tc>
      </w:tr>
      <w:tr w:rsidR="008A253A" w14:paraId="3ED9B59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7FA4E" w14:textId="77777777" w:rsidR="008A253A" w:rsidRDefault="008A253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A4445" w14:textId="77777777" w:rsidR="008A253A" w:rsidRDefault="001C7A2B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A0546" w14:textId="77777777" w:rsidR="008A253A" w:rsidRDefault="008A25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93229" w14:textId="77777777" w:rsidR="008A253A" w:rsidRDefault="008A25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61FAB" w14:textId="77777777" w:rsidR="008A253A" w:rsidRDefault="008A253A"/>
        </w:tc>
      </w:tr>
    </w:tbl>
    <w:p w14:paraId="411947B7" w14:textId="77777777" w:rsidR="008A253A" w:rsidRDefault="008A253A"/>
    <w:p w14:paraId="01E0FEBE" w14:textId="77777777" w:rsidR="005D0D93" w:rsidRDefault="005D0D93"/>
    <w:p w14:paraId="2F996889" w14:textId="77777777" w:rsidR="005D0D93" w:rsidRDefault="005D0D93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5D0D93" w14:paraId="21C306EC" w14:textId="77777777" w:rsidTr="00B94AC6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2B4C1B60" w14:textId="77777777" w:rsidR="005D0D93" w:rsidRDefault="005D0D93" w:rsidP="00B94AC6">
            <w:pPr>
              <w:pStyle w:val="Titre1"/>
              <w:jc w:val="center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30" w:name="_Toc16241502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ANNEXE N° 2 : </w:t>
            </w:r>
            <w:r w:rsidRPr="005D0D93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DÉCOMPOSITION DU PRIX GLOBAL ET FORFAITAIRE (DPGF)</w:t>
            </w:r>
            <w:bookmarkEnd w:id="30"/>
          </w:p>
        </w:tc>
      </w:tr>
    </w:tbl>
    <w:p w14:paraId="51ED456E" w14:textId="77777777" w:rsidR="005D0D93" w:rsidRDefault="005D0D93" w:rsidP="005D0D93">
      <w:pPr>
        <w:spacing w:line="240" w:lineRule="exact"/>
      </w:pPr>
      <w:r>
        <w:t xml:space="preserve"> </w:t>
      </w:r>
    </w:p>
    <w:tbl>
      <w:tblPr>
        <w:tblStyle w:val="Grilledutableau"/>
        <w:tblpPr w:leftFromText="141" w:rightFromText="141" w:vertAnchor="text" w:horzAnchor="margin" w:tblpX="137" w:tblpY="172"/>
        <w:tblW w:w="4878" w:type="pct"/>
        <w:tblInd w:w="0" w:type="dxa"/>
        <w:tblLook w:val="04A0" w:firstRow="1" w:lastRow="0" w:firstColumn="1" w:lastColumn="0" w:noHBand="0" w:noVBand="1"/>
      </w:tblPr>
      <w:tblGrid>
        <w:gridCol w:w="3449"/>
        <w:gridCol w:w="3583"/>
        <w:gridCol w:w="3583"/>
        <w:gridCol w:w="3580"/>
      </w:tblGrid>
      <w:tr w:rsidR="005D0D93" w:rsidRPr="005D0D93" w14:paraId="1646D362" w14:textId="77777777" w:rsidTr="00B94AC6">
        <w:trPr>
          <w:trHeight w:val="28"/>
        </w:trPr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8D618F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</w:pPr>
            <w:r w:rsidRPr="005D0D93"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  <w:t>Désignation de la fourniture / du service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E46132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</w:pPr>
            <w:r w:rsidRPr="005D0D93"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  <w:t>Montant en € HT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71A87B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</w:pPr>
            <w:r w:rsidRPr="005D0D93"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  <w:t>Montant de la TVA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597769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</w:pPr>
            <w:r w:rsidRPr="005D0D93"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  <w:t>Montant en € TTC</w:t>
            </w:r>
          </w:p>
        </w:tc>
      </w:tr>
      <w:tr w:rsidR="009A5236" w:rsidRPr="005D0D93" w14:paraId="2A686948" w14:textId="77777777" w:rsidTr="005D0D93">
        <w:trPr>
          <w:trHeight w:val="908"/>
        </w:trPr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A797" w14:textId="5103DA5D" w:rsidR="009A5236" w:rsidRPr="009A5236" w:rsidRDefault="009A5236" w:rsidP="009A5236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</w:pPr>
            <w:r w:rsidRPr="009A5236"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  <w:t>Acquisition d’une console de RMN (de dernière génération),</w:t>
            </w:r>
          </w:p>
          <w:p w14:paraId="2B6281AA" w14:textId="77777777" w:rsidR="009A5236" w:rsidRPr="009A5236" w:rsidRDefault="009A5236" w:rsidP="00B94AC6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141F" w14:textId="77777777" w:rsidR="009A5236" w:rsidRPr="005D0D93" w:rsidRDefault="009A5236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E066" w14:textId="77777777" w:rsidR="009A5236" w:rsidRPr="005D0D93" w:rsidRDefault="009A5236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7BB3" w14:textId="77777777" w:rsidR="009A5236" w:rsidRPr="005D0D93" w:rsidRDefault="009A5236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9A5236" w:rsidRPr="005D0D93" w14:paraId="05FB3587" w14:textId="77777777" w:rsidTr="005D0D93">
        <w:trPr>
          <w:trHeight w:val="908"/>
        </w:trPr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4A14" w14:textId="1B9898AA" w:rsidR="009A5236" w:rsidRPr="009A5236" w:rsidRDefault="009A5236" w:rsidP="00B94AC6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</w:pPr>
            <w:r w:rsidRPr="009A5236"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  <w:t>Acquisition d’une sonde MAS haute vitesse (&gt; 50 kHz)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B903" w14:textId="77777777" w:rsidR="009A5236" w:rsidRPr="005D0D93" w:rsidRDefault="009A5236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5019" w14:textId="77777777" w:rsidR="009A5236" w:rsidRPr="005D0D93" w:rsidRDefault="009A5236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CF22" w14:textId="77777777" w:rsidR="009A5236" w:rsidRPr="005D0D93" w:rsidRDefault="009A5236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9A5236" w:rsidRPr="005D0D93" w14:paraId="3C313057" w14:textId="77777777" w:rsidTr="005D0D93">
        <w:trPr>
          <w:trHeight w:val="908"/>
        </w:trPr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BE79" w14:textId="6FFECB22" w:rsidR="009A5236" w:rsidRPr="009A5236" w:rsidRDefault="009A5236" w:rsidP="009A5236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</w:pPr>
            <w:r w:rsidRPr="009A5236"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  <w:t xml:space="preserve">Acquisition de divers modules et accessoires listés dans le CCTP (à détailler ici) </w:t>
            </w:r>
          </w:p>
          <w:p w14:paraId="11413E5C" w14:textId="77777777" w:rsidR="009A5236" w:rsidRPr="009A5236" w:rsidRDefault="009A5236" w:rsidP="00B94AC6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F963" w14:textId="77777777" w:rsidR="009A5236" w:rsidRPr="005D0D93" w:rsidRDefault="009A5236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F3A6" w14:textId="77777777" w:rsidR="009A5236" w:rsidRPr="005D0D93" w:rsidRDefault="009A5236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1959" w14:textId="77777777" w:rsidR="009A5236" w:rsidRPr="005D0D93" w:rsidRDefault="009A5236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5D0D93" w:rsidRPr="005D0D93" w14:paraId="22FFC8A5" w14:textId="77777777" w:rsidTr="005D0D93">
        <w:trPr>
          <w:trHeight w:val="977"/>
        </w:trPr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B39E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</w:pPr>
            <w:r w:rsidRPr="005D0D93"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  <w:t>Livraison et mise en service*</w:t>
            </w:r>
          </w:p>
          <w:p w14:paraId="68218C70" w14:textId="1B47A259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val="fr-FR"/>
              </w:rPr>
            </w:pPr>
            <w:r w:rsidRPr="005D0D93">
              <w:rPr>
                <w:rFonts w:asciiTheme="minorHAnsi" w:eastAsia="Calibri" w:hAnsiTheme="minorHAnsi" w:cstheme="minorHAnsi"/>
                <w:i/>
                <w:sz w:val="20"/>
                <w:szCs w:val="20"/>
                <w:lang w:val="fr-FR"/>
              </w:rPr>
              <w:t>CC</w:t>
            </w:r>
            <w:r w:rsidR="00047DEB">
              <w:rPr>
                <w:rFonts w:asciiTheme="minorHAnsi" w:eastAsia="Calibri" w:hAnsiTheme="minorHAnsi" w:cstheme="minorHAnsi"/>
                <w:i/>
                <w:sz w:val="20"/>
                <w:szCs w:val="20"/>
                <w:lang w:val="fr-FR"/>
              </w:rPr>
              <w:t>T</w:t>
            </w:r>
            <w:r w:rsidRPr="005D0D93">
              <w:rPr>
                <w:rFonts w:asciiTheme="minorHAnsi" w:eastAsia="Calibri" w:hAnsiTheme="minorHAnsi" w:cstheme="minorHAnsi"/>
                <w:i/>
                <w:sz w:val="20"/>
                <w:szCs w:val="20"/>
                <w:lang w:val="fr-FR"/>
              </w:rPr>
              <w:t>P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8EEF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5664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25EC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5D0D93" w:rsidRPr="005D0D93" w14:paraId="4ED230B5" w14:textId="77777777" w:rsidTr="005D0D93">
        <w:trPr>
          <w:trHeight w:val="991"/>
        </w:trPr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29B9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</w:pPr>
            <w:r w:rsidRPr="005D0D93"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  <w:t xml:space="preserve">Service après-vente* </w:t>
            </w:r>
          </w:p>
          <w:p w14:paraId="126A7880" w14:textId="00FC9DC4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</w:pPr>
            <w:r w:rsidRPr="005D0D93">
              <w:rPr>
                <w:rFonts w:asciiTheme="minorHAnsi" w:eastAsia="Calibri" w:hAnsiTheme="minorHAnsi" w:cstheme="minorHAnsi"/>
                <w:i/>
                <w:sz w:val="20"/>
                <w:szCs w:val="20"/>
                <w:lang w:val="fr-FR"/>
              </w:rPr>
              <w:t>CC</w:t>
            </w:r>
            <w:r w:rsidR="00047DEB">
              <w:rPr>
                <w:rFonts w:asciiTheme="minorHAnsi" w:eastAsia="Calibri" w:hAnsiTheme="minorHAnsi" w:cstheme="minorHAnsi"/>
                <w:i/>
                <w:sz w:val="20"/>
                <w:szCs w:val="20"/>
                <w:lang w:val="fr-FR"/>
              </w:rPr>
              <w:t>T</w:t>
            </w:r>
            <w:r w:rsidRPr="005D0D93">
              <w:rPr>
                <w:rFonts w:asciiTheme="minorHAnsi" w:eastAsia="Calibri" w:hAnsiTheme="minorHAnsi" w:cstheme="minorHAnsi"/>
                <w:i/>
                <w:sz w:val="20"/>
                <w:szCs w:val="20"/>
                <w:lang w:val="fr-FR"/>
              </w:rPr>
              <w:t>P</w:t>
            </w:r>
            <w:r w:rsidRPr="005D0D93" w:rsidDel="00481B0E"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7542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25A4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D50C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5D0D93" w:rsidRPr="005D0D93" w14:paraId="08FC44B5" w14:textId="77777777" w:rsidTr="005D0D93">
        <w:trPr>
          <w:trHeight w:val="991"/>
        </w:trPr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79A0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</w:pPr>
            <w:r w:rsidRPr="005D0D93"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  <w:t xml:space="preserve">Formation </w:t>
            </w:r>
          </w:p>
          <w:p w14:paraId="4A7DE237" w14:textId="2183F213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val="fr-FR"/>
              </w:rPr>
            </w:pPr>
            <w:r w:rsidRPr="005D0D93">
              <w:rPr>
                <w:rFonts w:asciiTheme="minorHAnsi" w:eastAsia="Calibri" w:hAnsiTheme="minorHAnsi" w:cstheme="minorHAnsi"/>
                <w:i/>
                <w:sz w:val="20"/>
                <w:szCs w:val="20"/>
                <w:lang w:val="fr-FR"/>
              </w:rPr>
              <w:t>CC</w:t>
            </w:r>
            <w:r w:rsidR="00047DEB">
              <w:rPr>
                <w:rFonts w:asciiTheme="minorHAnsi" w:eastAsia="Calibri" w:hAnsiTheme="minorHAnsi" w:cstheme="minorHAnsi"/>
                <w:i/>
                <w:sz w:val="20"/>
                <w:szCs w:val="20"/>
                <w:lang w:val="fr-FR"/>
              </w:rPr>
              <w:t>T</w:t>
            </w:r>
            <w:r w:rsidRPr="005D0D93">
              <w:rPr>
                <w:rFonts w:asciiTheme="minorHAnsi" w:eastAsia="Calibri" w:hAnsiTheme="minorHAnsi" w:cstheme="minorHAnsi"/>
                <w:i/>
                <w:sz w:val="20"/>
                <w:szCs w:val="20"/>
                <w:lang w:val="fr-FR"/>
              </w:rPr>
              <w:t>P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31D1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16F7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B4C2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5D0D93" w:rsidRPr="005D0D93" w14:paraId="4E3D5837" w14:textId="77777777" w:rsidTr="005D0D93">
        <w:trPr>
          <w:trHeight w:val="820"/>
        </w:trPr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7924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</w:pPr>
            <w:r w:rsidRPr="005D0D93"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  <w:t xml:space="preserve">Total </w:t>
            </w:r>
          </w:p>
          <w:p w14:paraId="68084C6B" w14:textId="49A4DCDB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val="fr-FR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85C1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011A2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497F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5D0D93" w:rsidRPr="005D0D93" w14:paraId="251145C1" w14:textId="77777777" w:rsidTr="00B94AC6">
        <w:trPr>
          <w:trHeight w:val="156"/>
        </w:trPr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6E0FF9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677CB3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27D689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E3B2E" w14:textId="77777777" w:rsidR="005D0D93" w:rsidRPr="005D0D93" w:rsidRDefault="005D0D93" w:rsidP="00B94AC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fr-FR"/>
              </w:rPr>
            </w:pPr>
          </w:p>
        </w:tc>
      </w:tr>
    </w:tbl>
    <w:p w14:paraId="2D37F37C" w14:textId="07206A2A" w:rsidR="005D0D93" w:rsidRDefault="005D0D93" w:rsidP="005D0D93">
      <w:pPr>
        <w:pStyle w:val="ParagrapheIndent2"/>
      </w:pPr>
      <w:r w:rsidRPr="00504D52">
        <w:rPr>
          <w:b/>
          <w:lang w:val="fr-FR"/>
        </w:rPr>
        <w:t xml:space="preserve">* Le candidat peut inclure les prix des prestations de « Livraison et mise en service » et de « Service après-vente » dans le prix de la prestation d’acquisition </w:t>
      </w:r>
      <w:r w:rsidR="009A5236">
        <w:rPr>
          <w:b/>
          <w:lang w:val="fr-FR"/>
        </w:rPr>
        <w:t>des équipements</w:t>
      </w:r>
    </w:p>
    <w:sectPr w:rsidR="005D0D93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CEBB8" w14:textId="77777777" w:rsidR="002C5480" w:rsidRDefault="002C5480">
      <w:r>
        <w:separator/>
      </w:r>
    </w:p>
  </w:endnote>
  <w:endnote w:type="continuationSeparator" w:id="0">
    <w:p w14:paraId="4B12E41C" w14:textId="77777777" w:rsidR="002C5480" w:rsidRDefault="002C5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95C08" w14:textId="77777777" w:rsidR="002C5480" w:rsidRDefault="002C548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C5480" w14:paraId="1EE6E72E" w14:textId="77777777" w:rsidTr="00B66D48">
      <w:trPr>
        <w:trHeight w:val="284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BC6F9A" w14:textId="53FA25B4" w:rsidR="002C5480" w:rsidRDefault="002C54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BxINP_2025-08_AE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1258D7" w14:textId="77777777" w:rsidR="002C5480" w:rsidRDefault="002C54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1189C" w14:textId="77777777" w:rsidR="002C5480" w:rsidRDefault="002C548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09A1F3F" w14:textId="77777777" w:rsidR="002C5480" w:rsidRDefault="002C5480">
    <w:pPr>
      <w:spacing w:after="140" w:line="240" w:lineRule="exact"/>
    </w:pPr>
  </w:p>
  <w:p w14:paraId="33AD700E" w14:textId="77777777" w:rsidR="002C5480" w:rsidRDefault="002C548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C5480" w14:paraId="5F457C16" w14:textId="77777777" w:rsidTr="004863EE">
      <w:trPr>
        <w:trHeight w:val="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B09D75" w14:textId="0A483DB5" w:rsidR="002C5480" w:rsidRDefault="002C54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BxINP_2025-08_AE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9564B6" w14:textId="77777777" w:rsidR="002C5480" w:rsidRDefault="002C54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9EA70" w14:textId="77777777" w:rsidR="002C5480" w:rsidRDefault="002C548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C5480" w14:paraId="4362EA4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C3B070" w14:textId="7E55AB8F" w:rsidR="002C5480" w:rsidRDefault="002C548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BxINP_2025-08_AE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54AC4D" w14:textId="77777777" w:rsidR="002C5480" w:rsidRDefault="002C54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4BFE2" w14:textId="77777777" w:rsidR="002C5480" w:rsidRDefault="002C548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C21F70C" w14:textId="77777777" w:rsidR="002C5480" w:rsidRDefault="002C5480">
    <w:pPr>
      <w:spacing w:after="140" w:line="240" w:lineRule="exact"/>
    </w:pPr>
  </w:p>
  <w:p w14:paraId="6E0F7F2B" w14:textId="77777777" w:rsidR="002C5480" w:rsidRDefault="002C548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C5480" w14:paraId="16F9947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8E7F8B" w14:textId="6C4C1E0A" w:rsidR="002C5480" w:rsidRDefault="002C5480">
          <w:pPr>
            <w:pStyle w:val="PiedDePage"/>
            <w:rPr>
              <w:color w:val="000000"/>
              <w:lang w:val="fr-FR"/>
            </w:rPr>
          </w:pPr>
          <w:bookmarkStart w:id="21" w:name="_Hlk208507982"/>
          <w:r w:rsidRPr="00B66D48">
            <w:rPr>
              <w:color w:val="000000"/>
              <w:lang w:val="fr-FR"/>
            </w:rPr>
            <w:t>BxINP_2025-</w:t>
          </w:r>
          <w:r>
            <w:rPr>
              <w:color w:val="000000"/>
              <w:lang w:val="fr-FR"/>
            </w:rPr>
            <w:t>08</w:t>
          </w:r>
          <w:r w:rsidRPr="00B66D48">
            <w:rPr>
              <w:color w:val="000000"/>
              <w:lang w:val="fr-FR"/>
            </w:rPr>
            <w:t xml:space="preserve">_ </w:t>
          </w:r>
          <w:r>
            <w:rPr>
              <w:color w:val="000000"/>
              <w:lang w:val="fr-FR"/>
            </w:rPr>
            <w:t>AE</w:t>
          </w:r>
          <w:bookmarkEnd w:id="21"/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BFD920" w14:textId="77777777" w:rsidR="002C5480" w:rsidRDefault="002C54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FD71C" w14:textId="77777777" w:rsidR="002C5480" w:rsidRDefault="002C548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</w:t>
    </w:r>
    <w:proofErr w:type="gramStart"/>
    <w:r>
      <w:rPr>
        <w:color w:val="000000"/>
        <w:sz w:val="16"/>
        <w:lang w:val="fr-FR"/>
      </w:rPr>
      <w:t>signature originales</w:t>
    </w:r>
    <w:proofErr w:type="gramEnd"/>
    <w:r>
      <w:rPr>
        <w:color w:val="000000"/>
        <w:sz w:val="16"/>
        <w:lang w:val="fr-FR"/>
      </w:rPr>
      <w:t xml:space="preserve"> </w:t>
    </w:r>
  </w:p>
  <w:p w14:paraId="09CC2238" w14:textId="77777777" w:rsidR="002C5480" w:rsidRDefault="002C5480">
    <w:pPr>
      <w:spacing w:after="140" w:line="240" w:lineRule="exact"/>
    </w:pPr>
  </w:p>
  <w:p w14:paraId="77497809" w14:textId="77777777" w:rsidR="002C5480" w:rsidRDefault="002C548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C5480" w14:paraId="455F656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8EEC3A" w14:textId="184B3B16" w:rsidR="002C5480" w:rsidRDefault="002C5480">
          <w:pPr>
            <w:pStyle w:val="PiedDePage"/>
            <w:rPr>
              <w:color w:val="000000"/>
              <w:lang w:val="fr-FR"/>
            </w:rPr>
          </w:pPr>
          <w:r w:rsidRPr="00B66D48">
            <w:rPr>
              <w:color w:val="000000"/>
              <w:lang w:val="fr-FR"/>
            </w:rPr>
            <w:t>BxINP_2025-</w:t>
          </w:r>
          <w:r>
            <w:rPr>
              <w:color w:val="000000"/>
              <w:lang w:val="fr-FR"/>
            </w:rPr>
            <w:t>08</w:t>
          </w:r>
          <w:r w:rsidRPr="00B66D48">
            <w:rPr>
              <w:color w:val="000000"/>
              <w:lang w:val="fr-FR"/>
            </w:rPr>
            <w:t>_AE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0949C1" w14:textId="77777777" w:rsidR="002C5480" w:rsidRDefault="002C548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C5480" w14:paraId="769764E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208DDB" w14:textId="1F4E8C85" w:rsidR="002C5480" w:rsidRPr="001C7A2B" w:rsidRDefault="002C5480">
          <w:pPr>
            <w:rPr>
              <w:rFonts w:asciiTheme="minorHAnsi" w:eastAsia="Calibri" w:hAnsiTheme="minorHAnsi" w:cstheme="minorHAnsi"/>
              <w:color w:val="000000"/>
              <w:sz w:val="20"/>
              <w:lang w:val="fr-FR"/>
            </w:rPr>
          </w:pPr>
          <w:r w:rsidRPr="00B66D48">
            <w:rPr>
              <w:rFonts w:asciiTheme="minorHAnsi" w:eastAsia="Calibri" w:hAnsiTheme="minorHAnsi" w:cstheme="minorHAnsi"/>
              <w:color w:val="000000"/>
              <w:sz w:val="20"/>
              <w:lang w:val="fr-FR"/>
            </w:rPr>
            <w:t>BxINP_2025-</w:t>
          </w:r>
          <w:r>
            <w:rPr>
              <w:rFonts w:asciiTheme="minorHAnsi" w:eastAsia="Calibri" w:hAnsiTheme="minorHAnsi" w:cstheme="minorHAnsi"/>
              <w:color w:val="000000"/>
              <w:sz w:val="20"/>
              <w:lang w:val="fr-FR"/>
            </w:rPr>
            <w:t>08_</w:t>
          </w:r>
          <w:r w:rsidRPr="00B66D48">
            <w:rPr>
              <w:rFonts w:asciiTheme="minorHAnsi" w:eastAsia="Calibri" w:hAnsiTheme="minorHAnsi" w:cstheme="minorHAnsi"/>
              <w:color w:val="000000"/>
              <w:sz w:val="20"/>
              <w:lang w:val="fr-FR"/>
            </w:rPr>
            <w:t>AE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EEEA17" w14:textId="77777777" w:rsidR="002C5480" w:rsidRDefault="002C5480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12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12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C0A14" w14:textId="77777777" w:rsidR="002C5480" w:rsidRDefault="002C5480">
      <w:r>
        <w:separator/>
      </w:r>
    </w:p>
  </w:footnote>
  <w:footnote w:type="continuationSeparator" w:id="0">
    <w:p w14:paraId="1F541650" w14:textId="77777777" w:rsidR="002C5480" w:rsidRDefault="002C54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pt;height:10pt;visibility:visible;mso-wrap-style:square" o:bullet="t">
        <v:imagedata r:id="rId1" o:title=""/>
      </v:shape>
    </w:pict>
  </w:numPicBullet>
  <w:abstractNum w:abstractNumId="0" w15:restartNumberingAfterBreak="0">
    <w:nsid w:val="08EE530B"/>
    <w:multiLevelType w:val="hybridMultilevel"/>
    <w:tmpl w:val="4E6CE7AA"/>
    <w:lvl w:ilvl="0" w:tplc="278ED0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6EC6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6C1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B08F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869F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B8ED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6661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829B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68D5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3A"/>
    <w:rsid w:val="0002286B"/>
    <w:rsid w:val="00047DEB"/>
    <w:rsid w:val="000F2124"/>
    <w:rsid w:val="00126DC7"/>
    <w:rsid w:val="00134269"/>
    <w:rsid w:val="0018007B"/>
    <w:rsid w:val="001A2744"/>
    <w:rsid w:val="001C7A2B"/>
    <w:rsid w:val="00271FFC"/>
    <w:rsid w:val="002A1BD8"/>
    <w:rsid w:val="002C5480"/>
    <w:rsid w:val="004863EE"/>
    <w:rsid w:val="004E44F8"/>
    <w:rsid w:val="0052773E"/>
    <w:rsid w:val="00566138"/>
    <w:rsid w:val="00576359"/>
    <w:rsid w:val="005D0D93"/>
    <w:rsid w:val="00790D74"/>
    <w:rsid w:val="007E48EF"/>
    <w:rsid w:val="00880191"/>
    <w:rsid w:val="00880D4D"/>
    <w:rsid w:val="008A253A"/>
    <w:rsid w:val="008E68EE"/>
    <w:rsid w:val="009A5236"/>
    <w:rsid w:val="009D4100"/>
    <w:rsid w:val="009D677D"/>
    <w:rsid w:val="00A17264"/>
    <w:rsid w:val="00A27E9E"/>
    <w:rsid w:val="00B66D48"/>
    <w:rsid w:val="00B94AC6"/>
    <w:rsid w:val="00C477C2"/>
    <w:rsid w:val="00C67169"/>
    <w:rsid w:val="00D22B08"/>
    <w:rsid w:val="00D57F73"/>
    <w:rsid w:val="00D92966"/>
    <w:rsid w:val="00F6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369637"/>
  <w15:docId w15:val="{0BBA1087-A508-4774-A4AA-16EA34665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5D0D93"/>
    <w:pPr>
      <w:ind w:left="720"/>
      <w:contextualSpacing/>
    </w:pPr>
  </w:style>
  <w:style w:type="table" w:styleId="Grilledutableau">
    <w:name w:val="Table Grid"/>
    <w:basedOn w:val="TableauNormal"/>
    <w:rsid w:val="005D0D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1C7A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C7A2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C7A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C7A2B"/>
    <w:rPr>
      <w:sz w:val="24"/>
      <w:szCs w:val="24"/>
    </w:rPr>
  </w:style>
  <w:style w:type="paragraph" w:styleId="Textedebulles">
    <w:name w:val="Balloon Text"/>
    <w:basedOn w:val="Normal"/>
    <w:link w:val="TextedebullesCar"/>
    <w:rsid w:val="004E44F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4E44F8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D9296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D929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D9296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929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929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12</Pages>
  <Words>1899</Words>
  <Characters>10384</Characters>
  <Application>Microsoft Office Word</Application>
  <DocSecurity>0</DocSecurity>
  <Lines>86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Chavagnac Benoit</dc:creator>
  <cp:lastModifiedBy>Anne-lise Laurent</cp:lastModifiedBy>
  <cp:revision>9</cp:revision>
  <cp:lastPrinted>2025-09-15T07:16:00Z</cp:lastPrinted>
  <dcterms:created xsi:type="dcterms:W3CDTF">2025-09-29T16:43:00Z</dcterms:created>
  <dcterms:modified xsi:type="dcterms:W3CDTF">2025-10-10T13:52:00Z</dcterms:modified>
</cp:coreProperties>
</file>